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2AB2" w:rsidRPr="009B2ABF" w:rsidRDefault="007D10F7" w:rsidP="00DC7BDE">
      <w:pPr>
        <w:pStyle w:val="Kopfzeile"/>
        <w:ind w:left="90" w:hanging="90"/>
      </w:pPr>
      <w:bookmarkStart w:id="0" w:name="_GoBack"/>
      <w:bookmarkEnd w:id="0"/>
      <w:r w:rsidRPr="009B2ABF">
        <w:rPr>
          <w:rFonts w:ascii="Sylfaen" w:hAnsi="Sylfaen"/>
          <w:b/>
          <w:noProof/>
          <w:color w:val="000000" w:themeColor="text1"/>
          <w:sz w:val="32"/>
          <w:szCs w:val="32"/>
          <w:lang w:val="de-DE" w:eastAsia="de-DE"/>
        </w:rPr>
        <w:drawing>
          <wp:anchor distT="0" distB="0" distL="114300" distR="114300" simplePos="0" relativeHeight="251663360" behindDoc="1" locked="0" layoutInCell="1" allowOverlap="1">
            <wp:simplePos x="0" y="0"/>
            <wp:positionH relativeFrom="margin">
              <wp:posOffset>5358130</wp:posOffset>
            </wp:positionH>
            <wp:positionV relativeFrom="margin">
              <wp:posOffset>71755</wp:posOffset>
            </wp:positionV>
            <wp:extent cx="851535" cy="754380"/>
            <wp:effectExtent l="19050" t="0" r="5715" b="0"/>
            <wp:wrapSquare wrapText="bothSides"/>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851535" cy="754380"/>
                    </a:xfrm>
                    <a:prstGeom prst="rect">
                      <a:avLst/>
                    </a:prstGeom>
                    <a:noFill/>
                  </pic:spPr>
                </pic:pic>
              </a:graphicData>
            </a:graphic>
          </wp:anchor>
        </w:drawing>
      </w:r>
      <w:r w:rsidRPr="009B2ABF">
        <w:rPr>
          <w:rFonts w:ascii="Sylfaen" w:hAnsi="Sylfaen"/>
          <w:b/>
          <w:noProof/>
          <w:color w:val="000000" w:themeColor="text1"/>
          <w:sz w:val="32"/>
          <w:szCs w:val="32"/>
          <w:lang w:val="de-DE" w:eastAsia="de-DE"/>
        </w:rPr>
        <w:drawing>
          <wp:anchor distT="0" distB="0" distL="114300" distR="114300" simplePos="0" relativeHeight="251659264" behindDoc="1" locked="0" layoutInCell="1" allowOverlap="1">
            <wp:simplePos x="0" y="0"/>
            <wp:positionH relativeFrom="margin">
              <wp:posOffset>-74930</wp:posOffset>
            </wp:positionH>
            <wp:positionV relativeFrom="margin">
              <wp:posOffset>94615</wp:posOffset>
            </wp:positionV>
            <wp:extent cx="842010" cy="731520"/>
            <wp:effectExtent l="19050" t="0" r="0" b="0"/>
            <wp:wrapSquare wrapText="bothSides"/>
            <wp:docPr id="97" name="Picture 97" descr="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er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42010" cy="731520"/>
                    </a:xfrm>
                    <a:prstGeom prst="rect">
                      <a:avLst/>
                    </a:prstGeom>
                    <a:noFill/>
                    <a:ln>
                      <a:noFill/>
                    </a:ln>
                  </pic:spPr>
                </pic:pic>
              </a:graphicData>
            </a:graphic>
          </wp:anchor>
        </w:drawing>
      </w:r>
    </w:p>
    <w:p w:rsidR="00B6049E" w:rsidRPr="009B2ABF" w:rsidRDefault="00B6049E" w:rsidP="00B6049E">
      <w:pPr>
        <w:spacing w:after="0" w:line="248" w:lineRule="auto"/>
        <w:ind w:right="20"/>
        <w:jc w:val="center"/>
        <w:rPr>
          <w:rFonts w:ascii="Sylfaen" w:eastAsia="Sylfaen" w:hAnsi="Sylfaen"/>
          <w:b/>
          <w:sz w:val="26"/>
        </w:rPr>
      </w:pPr>
      <w:r w:rsidRPr="009B2ABF">
        <w:rPr>
          <w:rFonts w:ascii="Sylfaen" w:eastAsia="Sylfaen" w:hAnsi="Sylfaen"/>
          <w:b/>
          <w:sz w:val="26"/>
        </w:rPr>
        <w:t>OFFICE OF THE HUMAN RIGHTS DEFENDER</w:t>
      </w:r>
    </w:p>
    <w:p w:rsidR="00B6049E" w:rsidRPr="009B2ABF" w:rsidRDefault="00B6049E" w:rsidP="00B6049E">
      <w:pPr>
        <w:spacing w:after="0" w:line="248" w:lineRule="auto"/>
        <w:ind w:right="20"/>
        <w:jc w:val="center"/>
        <w:rPr>
          <w:rFonts w:ascii="Sylfaen" w:eastAsia="Sylfaen" w:hAnsi="Sylfaen"/>
          <w:b/>
          <w:sz w:val="26"/>
        </w:rPr>
      </w:pPr>
      <w:r w:rsidRPr="009B2ABF">
        <w:rPr>
          <w:rFonts w:ascii="Sylfaen" w:eastAsia="Sylfaen" w:hAnsi="Sylfaen"/>
          <w:b/>
          <w:sz w:val="26"/>
        </w:rPr>
        <w:t>OF THE REPUBLIC OF ARMENIA</w:t>
      </w:r>
    </w:p>
    <w:p w:rsidR="00B6049E" w:rsidRPr="009B2ABF" w:rsidRDefault="00B6049E" w:rsidP="00B6049E">
      <w:pPr>
        <w:tabs>
          <w:tab w:val="left" w:pos="1740"/>
        </w:tabs>
        <w:spacing w:after="0" w:line="276" w:lineRule="auto"/>
        <w:jc w:val="center"/>
        <w:rPr>
          <w:rFonts w:ascii="Sylfaen" w:hAnsi="Sylfaen"/>
          <w:b/>
          <w:color w:val="3B3838" w:themeColor="background2" w:themeShade="40"/>
          <w:sz w:val="26"/>
          <w:szCs w:val="26"/>
        </w:rPr>
      </w:pPr>
      <w:r w:rsidRPr="009B2ABF">
        <w:rPr>
          <w:rFonts w:ascii="Sylfaen" w:eastAsia="Sylfaen" w:hAnsi="Sylfaen"/>
          <w:b/>
          <w:sz w:val="26"/>
        </w:rPr>
        <w:t>PUBLIC RELATIONS UNIT</w:t>
      </w:r>
    </w:p>
    <w:p w:rsidR="00B6049E" w:rsidRPr="009B2ABF" w:rsidRDefault="00B6049E" w:rsidP="0051239D">
      <w:pPr>
        <w:pBdr>
          <w:bottom w:val="single" w:sz="12" w:space="0" w:color="auto"/>
        </w:pBdr>
        <w:tabs>
          <w:tab w:val="left" w:pos="8730"/>
          <w:tab w:val="left" w:pos="8820"/>
        </w:tabs>
        <w:spacing w:after="0" w:line="276" w:lineRule="auto"/>
        <w:rPr>
          <w:rFonts w:ascii="Sylfaen" w:hAnsi="Sylfaen"/>
          <w:b/>
          <w:color w:val="3B3838" w:themeColor="background2" w:themeShade="40"/>
          <w:sz w:val="26"/>
          <w:szCs w:val="26"/>
        </w:rPr>
      </w:pPr>
    </w:p>
    <w:p w:rsidR="005E6BB5" w:rsidRPr="009B2ABF" w:rsidRDefault="005E6BB5" w:rsidP="00DD7884">
      <w:pPr>
        <w:jc w:val="right"/>
        <w:rPr>
          <w:rFonts w:ascii="Georgia" w:hAnsi="Georgia"/>
          <w:b/>
          <w:color w:val="337AB7"/>
          <w:sz w:val="23"/>
          <w:szCs w:val="23"/>
        </w:rPr>
      </w:pPr>
    </w:p>
    <w:p w:rsidR="00467CF8" w:rsidRDefault="00467CF8" w:rsidP="00467CF8">
      <w:pPr>
        <w:ind w:left="-270"/>
        <w:jc w:val="center"/>
        <w:outlineLvl w:val="0"/>
        <w:rPr>
          <w:rFonts w:ascii="GHEA Grapalat" w:eastAsia="Tahoma" w:hAnsi="GHEA Grapalat" w:cstheme="majorBidi"/>
          <w:b/>
          <w:bCs/>
          <w:kern w:val="36"/>
        </w:rPr>
      </w:pPr>
      <w:r>
        <w:rPr>
          <w:rFonts w:ascii="GHEA Grapalat" w:eastAsia="Tahoma" w:hAnsi="GHEA Grapalat" w:cstheme="majorBidi"/>
          <w:b/>
          <w:bCs/>
          <w:kern w:val="36"/>
        </w:rPr>
        <w:t>The system of the deprivation of liberty was discussed within the Advisory Council on the Prevention of Torture adjunct to the Human Rights Defender</w:t>
      </w:r>
    </w:p>
    <w:p w:rsidR="00467CF8" w:rsidRDefault="00467CF8" w:rsidP="00467CF8">
      <w:pPr>
        <w:ind w:left="-90"/>
        <w:jc w:val="center"/>
        <w:outlineLvl w:val="0"/>
        <w:rPr>
          <w:rFonts w:ascii="GHEA Grapalat" w:eastAsia="Times New Roman" w:hAnsi="GHEA Grapalat" w:cstheme="majorBidi"/>
          <w:b/>
          <w:bCs/>
          <w:kern w:val="36"/>
        </w:rPr>
      </w:pPr>
    </w:p>
    <w:p w:rsidR="00467CF8" w:rsidRDefault="00467CF8" w:rsidP="00467CF8">
      <w:pPr>
        <w:pStyle w:val="StandardWeb"/>
        <w:spacing w:before="0" w:beforeAutospacing="0" w:after="0" w:afterAutospacing="0"/>
        <w:ind w:left="-90"/>
        <w:jc w:val="both"/>
        <w:rPr>
          <w:rFonts w:ascii="GHEA Grapalat" w:eastAsia="Tahoma" w:hAnsi="GHEA Grapalat" w:cstheme="majorBidi"/>
        </w:rPr>
      </w:pPr>
      <w:r>
        <w:rPr>
          <w:rFonts w:ascii="GHEA Grapalat" w:eastAsia="Tahoma" w:hAnsi="GHEA Grapalat" w:cstheme="majorBidi"/>
        </w:rPr>
        <w:t>Today, current challenges on guarantying the rights of persons deprived of liberty were discussed during the Extended Session of the Advisory Council on the Prevention of Torture.</w:t>
      </w:r>
    </w:p>
    <w:p w:rsidR="00467CF8" w:rsidRDefault="00467CF8" w:rsidP="00467CF8">
      <w:pPr>
        <w:pStyle w:val="StandardWeb"/>
        <w:spacing w:before="0" w:beforeAutospacing="0" w:after="0" w:afterAutospacing="0"/>
        <w:ind w:left="-90"/>
        <w:jc w:val="both"/>
        <w:rPr>
          <w:rFonts w:ascii="GHEA Grapalat" w:eastAsia="Tahoma" w:hAnsi="GHEA Grapalat" w:cstheme="majorBidi"/>
        </w:rPr>
      </w:pPr>
    </w:p>
    <w:p w:rsidR="00467CF8" w:rsidRDefault="00467CF8" w:rsidP="00467CF8">
      <w:pPr>
        <w:pStyle w:val="StandardWeb"/>
        <w:spacing w:before="0" w:beforeAutospacing="0" w:after="0" w:afterAutospacing="0"/>
        <w:ind w:left="-90"/>
        <w:jc w:val="both"/>
        <w:rPr>
          <w:rFonts w:ascii="GHEA Grapalat" w:eastAsiaTheme="minorHAnsi" w:hAnsi="GHEA Grapalat" w:cstheme="majorBidi"/>
        </w:rPr>
      </w:pPr>
      <w:r>
        <w:rPr>
          <w:rFonts w:ascii="GHEA Grapalat" w:hAnsi="GHEA Grapalat" w:cstheme="majorBidi"/>
        </w:rPr>
        <w:t xml:space="preserve">Particularly, fundamental issues with regard to the new procedure of the early conditional release were discussed, such as ensuring the right of access to court in case of one or both negative opinions by the Probation Service and the Penitentiary Service’s reports with regard to early conditional release, guaranteeing the right to be properly informed about the application procedure for the early conditional release, their rights while discussing the early conditional release, as well as the legal consequences of giving or not giving a written consent on bringing the case before the court. </w:t>
      </w:r>
      <w:r>
        <w:rPr>
          <w:rFonts w:ascii="GHEA Grapalat" w:eastAsia="Tahoma" w:hAnsi="GHEA Grapalat" w:cstheme="majorBidi"/>
        </w:rPr>
        <w:t>Furthermore, it was outlined that there are issues with regard to ensuring complex set of measures legislative, methodological and organizational, including logistic approach while preparing the reports by the State Probation Service.</w:t>
      </w:r>
    </w:p>
    <w:p w:rsidR="00467CF8" w:rsidRDefault="00467CF8" w:rsidP="00467CF8">
      <w:pPr>
        <w:pStyle w:val="StandardWeb"/>
        <w:spacing w:before="0" w:beforeAutospacing="0" w:after="0" w:afterAutospacing="0"/>
        <w:ind w:left="-90"/>
        <w:jc w:val="both"/>
        <w:rPr>
          <w:rFonts w:ascii="GHEA Grapalat" w:eastAsia="Tahoma" w:hAnsi="GHEA Grapalat" w:cstheme="majorBidi"/>
        </w:rPr>
      </w:pPr>
    </w:p>
    <w:p w:rsidR="00467CF8" w:rsidRDefault="00467CF8" w:rsidP="00467CF8">
      <w:pPr>
        <w:pStyle w:val="StandardWeb"/>
        <w:spacing w:before="0" w:beforeAutospacing="0" w:after="0" w:afterAutospacing="0"/>
        <w:ind w:left="-90"/>
        <w:jc w:val="both"/>
        <w:rPr>
          <w:rFonts w:ascii="GHEA Grapalat" w:eastAsia="Tahoma" w:hAnsi="GHEA Grapalat" w:cstheme="majorBidi"/>
        </w:rPr>
      </w:pPr>
      <w:r>
        <w:rPr>
          <w:rFonts w:ascii="GHEA Grapalat" w:eastAsia="Tahoma" w:hAnsi="GHEA Grapalat" w:cstheme="majorBidi"/>
        </w:rPr>
        <w:t xml:space="preserve">During the event, it was noted that the legislative regulations in terms of guaranteeing rights of those detainees and convicted persons, who are in disciplinary cells are problematic. According to the current legislation, when disciplinary sanction “transferring the detainee and the convicted person to the disciplinary cell” is applied, despite any circumstances, as an imperative ban he/she is automatically deprived of the contact with outside world. </w:t>
      </w:r>
    </w:p>
    <w:p w:rsidR="00467CF8" w:rsidRDefault="00467CF8" w:rsidP="00467CF8">
      <w:pPr>
        <w:pStyle w:val="StandardWeb"/>
        <w:spacing w:before="0" w:beforeAutospacing="0" w:after="0" w:afterAutospacing="0"/>
        <w:ind w:left="-90"/>
        <w:jc w:val="both"/>
        <w:rPr>
          <w:rFonts w:ascii="GHEA Grapalat" w:eastAsia="Tahoma" w:hAnsi="GHEA Grapalat" w:cstheme="majorBidi"/>
        </w:rPr>
      </w:pPr>
    </w:p>
    <w:p w:rsidR="00467CF8" w:rsidRDefault="00467CF8" w:rsidP="00CC247B">
      <w:pPr>
        <w:pStyle w:val="StandardWeb"/>
        <w:spacing w:before="0" w:beforeAutospacing="0" w:after="0" w:afterAutospacing="0"/>
        <w:ind w:left="-90"/>
        <w:jc w:val="both"/>
        <w:rPr>
          <w:rFonts w:ascii="GHEA Grapalat" w:eastAsia="Tahoma" w:hAnsi="GHEA Grapalat" w:cstheme="majorBidi"/>
        </w:rPr>
      </w:pPr>
      <w:r>
        <w:rPr>
          <w:rFonts w:ascii="GHEA Grapalat" w:eastAsia="Tahoma" w:hAnsi="GHEA Grapalat" w:cstheme="majorBidi"/>
        </w:rPr>
        <w:t>As a result, this type of sanction has a nature of causing additional deprivations. Under these circumstances individual approach is not provided and the behavioral risk of the person deprived of liberty is not assessed. Moreover, in some cases, the proportionality between the action and the applied restriction might not be provided.</w:t>
      </w:r>
      <w:r>
        <w:rPr>
          <w:rFonts w:ascii="GHEA Grapalat" w:hAnsi="GHEA Grapalat" w:cstheme="majorBidi"/>
        </w:rPr>
        <w:t xml:space="preserve"> During the Session, it was noted </w:t>
      </w:r>
      <w:r>
        <w:rPr>
          <w:rFonts w:ascii="GHEA Grapalat" w:eastAsia="Tahoma" w:hAnsi="GHEA Grapalat" w:cstheme="majorBidi"/>
        </w:rPr>
        <w:t>that based on the individual complaints and activities of the Defender as a National Preventive Mechanism, the Defender had applied to the Constitutional Court to challenge the constitutionality of the relevant penitentiary legislation.</w:t>
      </w:r>
    </w:p>
    <w:p w:rsidR="00CC247B" w:rsidRDefault="00CC247B" w:rsidP="00CC247B">
      <w:pPr>
        <w:pStyle w:val="StandardWeb"/>
        <w:spacing w:before="0" w:beforeAutospacing="0" w:after="0" w:afterAutospacing="0"/>
        <w:ind w:left="-90"/>
        <w:jc w:val="both"/>
        <w:rPr>
          <w:rFonts w:ascii="GHEA Grapalat" w:eastAsia="Tahoma" w:hAnsi="GHEA Grapalat" w:cstheme="majorBidi"/>
        </w:rPr>
      </w:pPr>
    </w:p>
    <w:p w:rsidR="00467CF8" w:rsidRDefault="00467CF8" w:rsidP="00CC247B">
      <w:pPr>
        <w:pStyle w:val="StandardWeb"/>
        <w:spacing w:before="0" w:beforeAutospacing="0" w:after="0" w:afterAutospacing="0"/>
        <w:ind w:left="-90"/>
        <w:jc w:val="both"/>
        <w:rPr>
          <w:rFonts w:ascii="GHEA Grapalat" w:eastAsia="Tahoma" w:hAnsi="GHEA Grapalat" w:cstheme="majorBidi"/>
        </w:rPr>
      </w:pPr>
      <w:r>
        <w:rPr>
          <w:rFonts w:ascii="GHEA Grapalat" w:eastAsia="Tahoma" w:hAnsi="GHEA Grapalat" w:cstheme="majorBidi"/>
        </w:rPr>
        <w:t>Legislative and practical issues regarding the non-voluntary or compulsory treatment at the psychiatric hospitals were also raised. These are systemic issues. Thus, in practice, the aware consent of the person with regard to the hospitalization and treatment is not ensured.</w:t>
      </w:r>
      <w:r>
        <w:rPr>
          <w:rFonts w:ascii="GHEA Grapalat" w:hAnsi="GHEA Grapalat" w:cstheme="majorBidi"/>
        </w:rPr>
        <w:t xml:space="preserve"> </w:t>
      </w:r>
      <w:r>
        <w:rPr>
          <w:rFonts w:ascii="GHEA Grapalat" w:eastAsia="Tahoma" w:hAnsi="GHEA Grapalat" w:cstheme="majorBidi"/>
        </w:rPr>
        <w:t>As a result of the Defender’s activities, cases of keeping the person in psychiatric hospitals, as well as cases of non-compliance with legally prescribed procedures and deadlines of compulsory or non-voluntary treatment have been revealed.</w:t>
      </w:r>
    </w:p>
    <w:p w:rsidR="00CC247B" w:rsidRPr="00CC247B" w:rsidRDefault="00CC247B" w:rsidP="00CC247B">
      <w:pPr>
        <w:pStyle w:val="StandardWeb"/>
        <w:spacing w:before="0" w:beforeAutospacing="0" w:after="0" w:afterAutospacing="0"/>
        <w:jc w:val="both"/>
        <w:rPr>
          <w:rFonts w:ascii="GHEA Grapalat" w:eastAsia="Tahoma" w:hAnsi="GHEA Grapalat" w:cstheme="majorBidi"/>
        </w:rPr>
      </w:pPr>
    </w:p>
    <w:p w:rsidR="00467CF8" w:rsidRDefault="00467CF8" w:rsidP="00467CF8">
      <w:pPr>
        <w:ind w:left="-90"/>
        <w:jc w:val="both"/>
        <w:rPr>
          <w:rFonts w:ascii="GHEA Grapalat" w:hAnsi="GHEA Grapalat" w:cstheme="majorBidi"/>
          <w:lang w:val="en-AU"/>
        </w:rPr>
      </w:pPr>
      <w:r>
        <w:rPr>
          <w:rFonts w:ascii="GHEA Grapalat" w:hAnsi="GHEA Grapalat" w:cstheme="majorBidi"/>
          <w:lang w:val="en-AU"/>
        </w:rPr>
        <w:t>The steps and approaches initiated by the Human Rights Defender to resolve these systematic issues have also been presented.</w:t>
      </w:r>
    </w:p>
    <w:p w:rsidR="005F2CF6" w:rsidRPr="005E6BB5" w:rsidRDefault="005F2CF6" w:rsidP="00467CF8">
      <w:pPr>
        <w:ind w:left="-90"/>
        <w:jc w:val="center"/>
        <w:rPr>
          <w:lang w:val="hy-AM"/>
        </w:rPr>
      </w:pPr>
    </w:p>
    <w:sectPr w:rsidR="005F2CF6" w:rsidRPr="005E6BB5" w:rsidSect="008C7735">
      <w:headerReference w:type="default" r:id="rId11"/>
      <w:footerReference w:type="default" r:id="rId12"/>
      <w:pgSz w:w="12240" w:h="15840"/>
      <w:pgMar w:top="540" w:right="1041" w:bottom="2250" w:left="1276"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40F1" w:rsidRDefault="00BC40F1" w:rsidP="00557F0C">
      <w:pPr>
        <w:spacing w:after="0" w:line="240" w:lineRule="auto"/>
      </w:pPr>
      <w:r>
        <w:separator/>
      </w:r>
    </w:p>
  </w:endnote>
  <w:endnote w:type="continuationSeparator" w:id="0">
    <w:p w:rsidR="00BC40F1" w:rsidRDefault="00BC40F1" w:rsidP="00557F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10022FF" w:usb1="C000E47F" w:usb2="00000029" w:usb3="00000000" w:csb0="000001DF" w:csb1="00000000"/>
  </w:font>
  <w:font w:name="Sylfaen">
    <w:panose1 w:val="010A0502050306030303"/>
    <w:charset w:val="00"/>
    <w:family w:val="roman"/>
    <w:pitch w:val="variable"/>
    <w:sig w:usb0="04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GHEA Grapalat">
    <w:altName w:val="Arial Narrow"/>
    <w:panose1 w:val="00000000000000000000"/>
    <w:charset w:val="00"/>
    <w:family w:val="modern"/>
    <w:notTrueType/>
    <w:pitch w:val="variable"/>
    <w:sig w:usb0="00000001" w:usb1="5000204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4416" w:rsidRPr="00F7128C" w:rsidRDefault="00CC4416" w:rsidP="00CC4416">
    <w:pPr>
      <w:shd w:val="clear" w:color="auto" w:fill="FFFFFF"/>
      <w:spacing w:after="0" w:line="240" w:lineRule="auto"/>
      <w:rPr>
        <w:rFonts w:ascii="GHEA Grapalat" w:eastAsia="Times New Roman" w:hAnsi="GHEA Grapalat" w:cs="Times New Roman"/>
        <w:noProof/>
        <w:color w:val="3B3838" w:themeColor="background2" w:themeShade="40"/>
        <w:sz w:val="18"/>
        <w:szCs w:val="18"/>
        <w:lang w:val="hy-AM"/>
      </w:rPr>
    </w:pPr>
  </w:p>
  <w:p w:rsidR="00CC4416" w:rsidRPr="00F7128C" w:rsidRDefault="00CC4416" w:rsidP="00CC4416">
    <w:pPr>
      <w:shd w:val="clear" w:color="auto" w:fill="FFFFFF"/>
      <w:spacing w:after="0" w:line="240" w:lineRule="auto"/>
      <w:jc w:val="right"/>
      <w:rPr>
        <w:rFonts w:ascii="GHEA Grapalat" w:eastAsia="Times New Roman" w:hAnsi="GHEA Grapalat" w:cs="Times New Roman"/>
        <w:noProof/>
        <w:color w:val="3B3838" w:themeColor="background2" w:themeShade="40"/>
        <w:sz w:val="18"/>
        <w:szCs w:val="18"/>
        <w:lang w:val="hy-AM"/>
      </w:rPr>
    </w:pPr>
  </w:p>
  <w:p w:rsidR="00B6049E" w:rsidRDefault="00CC4416" w:rsidP="00B6049E">
    <w:pPr>
      <w:spacing w:after="0" w:line="240" w:lineRule="auto"/>
      <w:jc w:val="right"/>
      <w:rPr>
        <w:rFonts w:asciiTheme="majorBidi" w:eastAsia="Times New Roman" w:hAnsiTheme="majorBidi" w:cstheme="majorBidi"/>
        <w:sz w:val="24"/>
      </w:rPr>
    </w:pPr>
    <w:r w:rsidRPr="001301F6">
      <w:rPr>
        <w:rFonts w:ascii="GHEA Grapalat" w:eastAsia="Times New Roman" w:hAnsi="GHEA Grapalat" w:cs="Times New Roman"/>
        <w:noProof/>
        <w:color w:val="3B3838" w:themeColor="background2" w:themeShade="40"/>
        <w:sz w:val="18"/>
        <w:szCs w:val="18"/>
        <w:lang w:val="hy-AM"/>
      </w:rPr>
      <w:t xml:space="preserve">                                                                                                                                  </w:t>
    </w:r>
    <w:r w:rsidR="00B6049E" w:rsidRPr="00107FD6">
      <w:rPr>
        <w:rFonts w:asciiTheme="majorBidi" w:eastAsia="Times New Roman" w:hAnsiTheme="majorBidi" w:cstheme="majorBidi"/>
        <w:sz w:val="16"/>
      </w:rPr>
      <w:t>Pushkin str. 56a, 0002 Yerevan, Armenia</w:t>
    </w:r>
  </w:p>
  <w:p w:rsidR="00B6049E" w:rsidRPr="00040B58" w:rsidRDefault="00B6049E" w:rsidP="00B6049E">
    <w:pPr>
      <w:spacing w:after="0" w:line="240" w:lineRule="auto"/>
      <w:jc w:val="right"/>
      <w:rPr>
        <w:rFonts w:asciiTheme="majorBidi" w:eastAsia="Times New Roman" w:hAnsiTheme="majorBidi" w:cstheme="majorBidi"/>
        <w:sz w:val="24"/>
      </w:rPr>
    </w:pPr>
    <w:r w:rsidRPr="00107FD6">
      <w:rPr>
        <w:rFonts w:asciiTheme="majorBidi" w:eastAsia="Times New Roman" w:hAnsiTheme="majorBidi" w:cstheme="majorBidi"/>
        <w:sz w:val="16"/>
      </w:rPr>
      <w:t>Tel. (+37410) 53 02 62</w:t>
    </w:r>
  </w:p>
  <w:p w:rsidR="00B6049E" w:rsidRPr="00107FD6" w:rsidRDefault="00B6049E" w:rsidP="00B6049E">
    <w:pPr>
      <w:spacing w:after="0" w:line="0" w:lineRule="atLeast"/>
      <w:jc w:val="right"/>
      <w:rPr>
        <w:rFonts w:asciiTheme="majorBidi" w:eastAsia="Times New Roman" w:hAnsiTheme="majorBidi" w:cstheme="majorBidi"/>
        <w:sz w:val="16"/>
      </w:rPr>
    </w:pPr>
    <w:r w:rsidRPr="00107FD6">
      <w:rPr>
        <w:rFonts w:asciiTheme="majorBidi" w:eastAsia="Times New Roman" w:hAnsiTheme="majorBidi" w:cstheme="majorBidi"/>
        <w:sz w:val="16"/>
      </w:rPr>
      <w:t>Mob. (+37491) 00 88 12</w:t>
    </w:r>
  </w:p>
  <w:p w:rsidR="00B6049E" w:rsidRPr="00107FD6" w:rsidRDefault="00B6049E" w:rsidP="00B6049E">
    <w:pPr>
      <w:spacing w:after="0" w:line="25" w:lineRule="exact"/>
      <w:rPr>
        <w:rFonts w:asciiTheme="majorBidi" w:eastAsia="Times New Roman" w:hAnsiTheme="majorBidi" w:cstheme="majorBidi"/>
        <w:sz w:val="24"/>
      </w:rPr>
    </w:pPr>
  </w:p>
  <w:p w:rsidR="00B6049E" w:rsidRPr="00107FD6" w:rsidRDefault="00B6049E" w:rsidP="00B6049E">
    <w:pPr>
      <w:shd w:val="clear" w:color="auto" w:fill="FFFFFF"/>
      <w:spacing w:after="0" w:line="240" w:lineRule="auto"/>
      <w:ind w:right="-90"/>
      <w:jc w:val="right"/>
      <w:rPr>
        <w:rFonts w:asciiTheme="majorBidi" w:eastAsia="Times New Roman" w:hAnsiTheme="majorBidi" w:cstheme="majorBidi"/>
        <w:noProof/>
        <w:color w:val="0563C1"/>
        <w:sz w:val="18"/>
        <w:szCs w:val="18"/>
        <w:u w:val="single"/>
        <w:lang w:val="hy-AM"/>
      </w:rPr>
    </w:pPr>
    <w:r w:rsidRPr="00107FD6">
      <w:rPr>
        <w:rFonts w:asciiTheme="majorBidi" w:hAnsiTheme="majorBidi" w:cstheme="majorBidi"/>
        <w:lang w:val="hy-AM"/>
      </w:rPr>
      <w:t xml:space="preserve">                                                                                                                               </w:t>
    </w:r>
    <w:hyperlink r:id="rId1" w:history="1">
      <w:r w:rsidRPr="00107FD6">
        <w:rPr>
          <w:rStyle w:val="Hyperlink"/>
          <w:rFonts w:asciiTheme="majorBidi" w:eastAsia="Times New Roman" w:hAnsiTheme="majorBidi" w:cstheme="majorBidi"/>
          <w:noProof/>
          <w:sz w:val="18"/>
          <w:szCs w:val="18"/>
          <w:lang w:val="hy-AM"/>
        </w:rPr>
        <w:t>www.ombuds.am</w:t>
      </w:r>
    </w:hyperlink>
    <w:r w:rsidRPr="00107FD6">
      <w:rPr>
        <w:rFonts w:asciiTheme="majorBidi" w:eastAsia="Times New Roman" w:hAnsiTheme="majorBidi" w:cstheme="majorBidi"/>
        <w:noProof/>
        <w:color w:val="3B3838" w:themeColor="background2" w:themeShade="40"/>
        <w:sz w:val="18"/>
        <w:szCs w:val="18"/>
        <w:lang w:val="hy-AM"/>
      </w:rPr>
      <w:t xml:space="preserve">; </w:t>
    </w:r>
    <w:hyperlink r:id="rId2" w:history="1">
      <w:r w:rsidRPr="00107FD6">
        <w:rPr>
          <w:rStyle w:val="Hyperlink"/>
          <w:rFonts w:asciiTheme="majorBidi" w:eastAsia="Times New Roman" w:hAnsiTheme="majorBidi" w:cstheme="majorBidi"/>
          <w:noProof/>
          <w:sz w:val="18"/>
          <w:szCs w:val="18"/>
          <w:lang w:val="hy-AM"/>
        </w:rPr>
        <w:t>www.children.ombuds.am</w:t>
      </w:r>
    </w:hyperlink>
    <w:r w:rsidRPr="00107FD6">
      <w:rPr>
        <w:rStyle w:val="Hyperlink"/>
        <w:rFonts w:asciiTheme="majorBidi" w:eastAsia="Times New Roman" w:hAnsiTheme="majorBidi" w:cstheme="majorBidi"/>
        <w:noProof/>
        <w:sz w:val="18"/>
        <w:szCs w:val="18"/>
        <w:lang w:val="hy-AM"/>
      </w:rPr>
      <w:t xml:space="preserve"> </w:t>
    </w:r>
  </w:p>
  <w:p w:rsidR="00AD6B1D" w:rsidRPr="00CC4416" w:rsidRDefault="00AD6B1D" w:rsidP="00B6049E">
    <w:pPr>
      <w:shd w:val="clear" w:color="auto" w:fill="FFFFFF"/>
      <w:spacing w:after="0" w:line="240" w:lineRule="auto"/>
      <w:jc w:val="right"/>
      <w:rPr>
        <w:lang w:val="hy-AM"/>
      </w:rPr>
    </w:pPr>
  </w:p>
  <w:p w:rsidR="00CD11F9" w:rsidRPr="00CC4416" w:rsidRDefault="00CD11F9" w:rsidP="00B54C58">
    <w:pPr>
      <w:pStyle w:val="Fuzeile"/>
      <w:rPr>
        <w:rFonts w:ascii="GHEA Grapalat" w:hAnsi="GHEA Grapalat"/>
        <w:sz w:val="18"/>
        <w:szCs w:val="18"/>
        <w:lang w:val="hy-AM"/>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40F1" w:rsidRDefault="00BC40F1" w:rsidP="00557F0C">
      <w:pPr>
        <w:spacing w:after="0" w:line="240" w:lineRule="auto"/>
      </w:pPr>
      <w:r>
        <w:separator/>
      </w:r>
    </w:p>
  </w:footnote>
  <w:footnote w:type="continuationSeparator" w:id="0">
    <w:p w:rsidR="00BC40F1" w:rsidRDefault="00BC40F1" w:rsidP="00557F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716" w:rsidRPr="00456F49" w:rsidRDefault="00EB0716" w:rsidP="0009280A">
    <w:pPr>
      <w:tabs>
        <w:tab w:val="left" w:pos="8730"/>
        <w:tab w:val="left" w:pos="8820"/>
      </w:tabs>
      <w:spacing w:after="0" w:line="240" w:lineRule="auto"/>
      <w:jc w:val="center"/>
      <w:rPr>
        <w:rFonts w:ascii="Times New Roman" w:hAnsi="Times New Roman" w:cs="Times New Roman"/>
        <w:b/>
        <w:color w:val="3B3838" w:themeColor="background2" w:themeShade="40"/>
        <w:sz w:val="34"/>
        <w:szCs w:val="34"/>
        <w:u w:val="thick"/>
        <w:lang w:val="hy-AM"/>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51222"/>
    <w:multiLevelType w:val="hybridMultilevel"/>
    <w:tmpl w:val="3CB8B9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1D22A5"/>
    <w:multiLevelType w:val="hybridMultilevel"/>
    <w:tmpl w:val="A7641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F833B8"/>
    <w:multiLevelType w:val="hybridMultilevel"/>
    <w:tmpl w:val="A768F5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5B34EC7"/>
    <w:multiLevelType w:val="hybridMultilevel"/>
    <w:tmpl w:val="D9E6EF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034D7B"/>
    <w:multiLevelType w:val="hybridMultilevel"/>
    <w:tmpl w:val="7916BB84"/>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5">
    <w:nsid w:val="3AAC2724"/>
    <w:multiLevelType w:val="hybridMultilevel"/>
    <w:tmpl w:val="A5821204"/>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6">
    <w:nsid w:val="4E4F7FF8"/>
    <w:multiLevelType w:val="hybridMultilevel"/>
    <w:tmpl w:val="5600BDBA"/>
    <w:lvl w:ilvl="0" w:tplc="C6588FFC">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7">
    <w:nsid w:val="54F62FA3"/>
    <w:multiLevelType w:val="hybridMultilevel"/>
    <w:tmpl w:val="E738084E"/>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8">
    <w:nsid w:val="5B1A3BF9"/>
    <w:multiLevelType w:val="hybridMultilevel"/>
    <w:tmpl w:val="B2645A52"/>
    <w:lvl w:ilvl="0" w:tplc="11BE1C28">
      <w:start w:val="1"/>
      <w:numFmt w:val="decimal"/>
      <w:lvlText w:val="%1)"/>
      <w:lvlJc w:val="left"/>
      <w:pPr>
        <w:ind w:left="1353"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nsid w:val="75534BE4"/>
    <w:multiLevelType w:val="hybridMultilevel"/>
    <w:tmpl w:val="5600BDBA"/>
    <w:lvl w:ilvl="0" w:tplc="C6588FFC">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abstractNumId w:val="8"/>
  </w:num>
  <w:num w:numId="2">
    <w:abstractNumId w:val="9"/>
  </w:num>
  <w:num w:numId="3">
    <w:abstractNumId w:val="6"/>
  </w:num>
  <w:num w:numId="4">
    <w:abstractNumId w:val="0"/>
  </w:num>
  <w:num w:numId="5">
    <w:abstractNumId w:val="3"/>
  </w:num>
  <w:num w:numId="6">
    <w:abstractNumId w:val="2"/>
  </w:num>
  <w:num w:numId="7">
    <w:abstractNumId w:val="1"/>
  </w:num>
  <w:num w:numId="8">
    <w:abstractNumId w:val="5"/>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947"/>
    <w:rsid w:val="00010415"/>
    <w:rsid w:val="0001054E"/>
    <w:rsid w:val="00011358"/>
    <w:rsid w:val="0002537B"/>
    <w:rsid w:val="00027F25"/>
    <w:rsid w:val="00036E79"/>
    <w:rsid w:val="00037B74"/>
    <w:rsid w:val="00041E5C"/>
    <w:rsid w:val="00047F7E"/>
    <w:rsid w:val="00060CAE"/>
    <w:rsid w:val="00061367"/>
    <w:rsid w:val="00061891"/>
    <w:rsid w:val="0007111C"/>
    <w:rsid w:val="00083D1A"/>
    <w:rsid w:val="00090F5E"/>
    <w:rsid w:val="0009280A"/>
    <w:rsid w:val="000931B6"/>
    <w:rsid w:val="00095A90"/>
    <w:rsid w:val="00096192"/>
    <w:rsid w:val="000A0281"/>
    <w:rsid w:val="000A4DB8"/>
    <w:rsid w:val="000A5AF1"/>
    <w:rsid w:val="000C0067"/>
    <w:rsid w:val="000C7C08"/>
    <w:rsid w:val="000D2108"/>
    <w:rsid w:val="000D363C"/>
    <w:rsid w:val="000E0B5F"/>
    <w:rsid w:val="000F0B18"/>
    <w:rsid w:val="00100796"/>
    <w:rsid w:val="00101B35"/>
    <w:rsid w:val="001036B7"/>
    <w:rsid w:val="00121FF3"/>
    <w:rsid w:val="00123E23"/>
    <w:rsid w:val="001263F5"/>
    <w:rsid w:val="001301F6"/>
    <w:rsid w:val="00141504"/>
    <w:rsid w:val="00152A7D"/>
    <w:rsid w:val="00153599"/>
    <w:rsid w:val="001550ED"/>
    <w:rsid w:val="001562DC"/>
    <w:rsid w:val="0015737C"/>
    <w:rsid w:val="00171264"/>
    <w:rsid w:val="00171CD8"/>
    <w:rsid w:val="00180A1B"/>
    <w:rsid w:val="00181655"/>
    <w:rsid w:val="00196342"/>
    <w:rsid w:val="001A7011"/>
    <w:rsid w:val="001D01CA"/>
    <w:rsid w:val="001D1D30"/>
    <w:rsid w:val="001E0E5E"/>
    <w:rsid w:val="001E4AB8"/>
    <w:rsid w:val="00213334"/>
    <w:rsid w:val="00221A29"/>
    <w:rsid w:val="002222C5"/>
    <w:rsid w:val="00225ED8"/>
    <w:rsid w:val="00230856"/>
    <w:rsid w:val="00235BC3"/>
    <w:rsid w:val="00244B3E"/>
    <w:rsid w:val="00250B15"/>
    <w:rsid w:val="00262846"/>
    <w:rsid w:val="0026712B"/>
    <w:rsid w:val="00282928"/>
    <w:rsid w:val="00282E8D"/>
    <w:rsid w:val="00290DEC"/>
    <w:rsid w:val="0029651D"/>
    <w:rsid w:val="00296C7F"/>
    <w:rsid w:val="002A22D6"/>
    <w:rsid w:val="002A2D8C"/>
    <w:rsid w:val="002A2F92"/>
    <w:rsid w:val="002A3409"/>
    <w:rsid w:val="002A5A95"/>
    <w:rsid w:val="002B1030"/>
    <w:rsid w:val="002B44F4"/>
    <w:rsid w:val="002B4B82"/>
    <w:rsid w:val="002B710E"/>
    <w:rsid w:val="002D082B"/>
    <w:rsid w:val="002D4061"/>
    <w:rsid w:val="002E28D4"/>
    <w:rsid w:val="002E4ACD"/>
    <w:rsid w:val="002F2BC7"/>
    <w:rsid w:val="002F5312"/>
    <w:rsid w:val="002F5342"/>
    <w:rsid w:val="00301E20"/>
    <w:rsid w:val="003210E5"/>
    <w:rsid w:val="00324E8D"/>
    <w:rsid w:val="003403F6"/>
    <w:rsid w:val="00350E39"/>
    <w:rsid w:val="00356838"/>
    <w:rsid w:val="00366928"/>
    <w:rsid w:val="003737F5"/>
    <w:rsid w:val="003813A6"/>
    <w:rsid w:val="00381E9F"/>
    <w:rsid w:val="00391AE0"/>
    <w:rsid w:val="00393603"/>
    <w:rsid w:val="003A2F4F"/>
    <w:rsid w:val="003A4412"/>
    <w:rsid w:val="003B7EDB"/>
    <w:rsid w:val="003C3120"/>
    <w:rsid w:val="003D179E"/>
    <w:rsid w:val="003F1970"/>
    <w:rsid w:val="003F1ED3"/>
    <w:rsid w:val="003F51F9"/>
    <w:rsid w:val="003F5F81"/>
    <w:rsid w:val="00401130"/>
    <w:rsid w:val="00410D54"/>
    <w:rsid w:val="00413A37"/>
    <w:rsid w:val="00433CCA"/>
    <w:rsid w:val="00435435"/>
    <w:rsid w:val="00441E6F"/>
    <w:rsid w:val="004508BB"/>
    <w:rsid w:val="00450D49"/>
    <w:rsid w:val="0045520E"/>
    <w:rsid w:val="00456008"/>
    <w:rsid w:val="00456F49"/>
    <w:rsid w:val="00461200"/>
    <w:rsid w:val="00467CF8"/>
    <w:rsid w:val="00473370"/>
    <w:rsid w:val="00476499"/>
    <w:rsid w:val="00490AB0"/>
    <w:rsid w:val="00491D53"/>
    <w:rsid w:val="0049789E"/>
    <w:rsid w:val="004A61E9"/>
    <w:rsid w:val="004B34A5"/>
    <w:rsid w:val="004B47D1"/>
    <w:rsid w:val="004B605C"/>
    <w:rsid w:val="004C2B1E"/>
    <w:rsid w:val="004D02B6"/>
    <w:rsid w:val="004D546F"/>
    <w:rsid w:val="004E1236"/>
    <w:rsid w:val="004F59D9"/>
    <w:rsid w:val="00505DE3"/>
    <w:rsid w:val="0051239D"/>
    <w:rsid w:val="00515F73"/>
    <w:rsid w:val="005164D2"/>
    <w:rsid w:val="00517658"/>
    <w:rsid w:val="00522192"/>
    <w:rsid w:val="00524F05"/>
    <w:rsid w:val="0052787C"/>
    <w:rsid w:val="0053462E"/>
    <w:rsid w:val="00543BE6"/>
    <w:rsid w:val="00557F0C"/>
    <w:rsid w:val="00563309"/>
    <w:rsid w:val="00572192"/>
    <w:rsid w:val="00591764"/>
    <w:rsid w:val="005A37FC"/>
    <w:rsid w:val="005A4502"/>
    <w:rsid w:val="005A5D81"/>
    <w:rsid w:val="005B1B71"/>
    <w:rsid w:val="005B460D"/>
    <w:rsid w:val="005B5F19"/>
    <w:rsid w:val="005C04FC"/>
    <w:rsid w:val="005C6D49"/>
    <w:rsid w:val="005D42B7"/>
    <w:rsid w:val="005D72D1"/>
    <w:rsid w:val="005E1569"/>
    <w:rsid w:val="005E6BB5"/>
    <w:rsid w:val="005E776F"/>
    <w:rsid w:val="005F2CF6"/>
    <w:rsid w:val="006033CA"/>
    <w:rsid w:val="006057C5"/>
    <w:rsid w:val="00611448"/>
    <w:rsid w:val="006128ED"/>
    <w:rsid w:val="00612CF1"/>
    <w:rsid w:val="00615964"/>
    <w:rsid w:val="006176BD"/>
    <w:rsid w:val="006477BD"/>
    <w:rsid w:val="00662D27"/>
    <w:rsid w:val="00664522"/>
    <w:rsid w:val="00682BBD"/>
    <w:rsid w:val="00683904"/>
    <w:rsid w:val="00683BA7"/>
    <w:rsid w:val="006901FF"/>
    <w:rsid w:val="006A2DD2"/>
    <w:rsid w:val="006A6E59"/>
    <w:rsid w:val="006B2AB2"/>
    <w:rsid w:val="006B5290"/>
    <w:rsid w:val="006B7AE6"/>
    <w:rsid w:val="006C0F08"/>
    <w:rsid w:val="006C73FD"/>
    <w:rsid w:val="006D1DD6"/>
    <w:rsid w:val="00700F12"/>
    <w:rsid w:val="00720211"/>
    <w:rsid w:val="007225DC"/>
    <w:rsid w:val="00723D70"/>
    <w:rsid w:val="00725F64"/>
    <w:rsid w:val="00743B68"/>
    <w:rsid w:val="0074456A"/>
    <w:rsid w:val="0074517F"/>
    <w:rsid w:val="00753445"/>
    <w:rsid w:val="00755441"/>
    <w:rsid w:val="007743C0"/>
    <w:rsid w:val="00775C1E"/>
    <w:rsid w:val="00782D07"/>
    <w:rsid w:val="00784587"/>
    <w:rsid w:val="00787ECB"/>
    <w:rsid w:val="007901D1"/>
    <w:rsid w:val="007A0500"/>
    <w:rsid w:val="007A1B5B"/>
    <w:rsid w:val="007A64F5"/>
    <w:rsid w:val="007A78B0"/>
    <w:rsid w:val="007B16D1"/>
    <w:rsid w:val="007B2B72"/>
    <w:rsid w:val="007C0302"/>
    <w:rsid w:val="007C6217"/>
    <w:rsid w:val="007D10F7"/>
    <w:rsid w:val="007E054C"/>
    <w:rsid w:val="007E05E6"/>
    <w:rsid w:val="007E1E12"/>
    <w:rsid w:val="007F02AB"/>
    <w:rsid w:val="007F59AE"/>
    <w:rsid w:val="008139AA"/>
    <w:rsid w:val="00815832"/>
    <w:rsid w:val="0083589B"/>
    <w:rsid w:val="00842902"/>
    <w:rsid w:val="00844BD0"/>
    <w:rsid w:val="00845F43"/>
    <w:rsid w:val="00852234"/>
    <w:rsid w:val="0086373E"/>
    <w:rsid w:val="008733AF"/>
    <w:rsid w:val="00880B68"/>
    <w:rsid w:val="00883F00"/>
    <w:rsid w:val="00884508"/>
    <w:rsid w:val="00885E53"/>
    <w:rsid w:val="00893048"/>
    <w:rsid w:val="0089577E"/>
    <w:rsid w:val="00897A28"/>
    <w:rsid w:val="008A2BA3"/>
    <w:rsid w:val="008C7735"/>
    <w:rsid w:val="008F5001"/>
    <w:rsid w:val="008F7316"/>
    <w:rsid w:val="0090069D"/>
    <w:rsid w:val="0090192B"/>
    <w:rsid w:val="009068ED"/>
    <w:rsid w:val="00916165"/>
    <w:rsid w:val="009177EF"/>
    <w:rsid w:val="00931929"/>
    <w:rsid w:val="00935BF2"/>
    <w:rsid w:val="00941D48"/>
    <w:rsid w:val="009478DA"/>
    <w:rsid w:val="0095126E"/>
    <w:rsid w:val="0095298F"/>
    <w:rsid w:val="00963111"/>
    <w:rsid w:val="009A2E75"/>
    <w:rsid w:val="009A60F1"/>
    <w:rsid w:val="009B149F"/>
    <w:rsid w:val="009B1C3D"/>
    <w:rsid w:val="009B2ABF"/>
    <w:rsid w:val="009B75D6"/>
    <w:rsid w:val="009C120E"/>
    <w:rsid w:val="009C455F"/>
    <w:rsid w:val="009C4B85"/>
    <w:rsid w:val="009F3305"/>
    <w:rsid w:val="009F4C79"/>
    <w:rsid w:val="00A12823"/>
    <w:rsid w:val="00A1485C"/>
    <w:rsid w:val="00A14C58"/>
    <w:rsid w:val="00A14E66"/>
    <w:rsid w:val="00A22232"/>
    <w:rsid w:val="00A22A2C"/>
    <w:rsid w:val="00A245CC"/>
    <w:rsid w:val="00A30DE5"/>
    <w:rsid w:val="00A31509"/>
    <w:rsid w:val="00A37015"/>
    <w:rsid w:val="00A37868"/>
    <w:rsid w:val="00A536CA"/>
    <w:rsid w:val="00A54A7F"/>
    <w:rsid w:val="00A55E76"/>
    <w:rsid w:val="00A65EFF"/>
    <w:rsid w:val="00A80508"/>
    <w:rsid w:val="00A83B4B"/>
    <w:rsid w:val="00A842D6"/>
    <w:rsid w:val="00A84C9B"/>
    <w:rsid w:val="00A921DE"/>
    <w:rsid w:val="00AA70C9"/>
    <w:rsid w:val="00AB5997"/>
    <w:rsid w:val="00AD5571"/>
    <w:rsid w:val="00AD6945"/>
    <w:rsid w:val="00AD6B1D"/>
    <w:rsid w:val="00AD7B74"/>
    <w:rsid w:val="00AE07CB"/>
    <w:rsid w:val="00AE11D9"/>
    <w:rsid w:val="00AE28AA"/>
    <w:rsid w:val="00AF5701"/>
    <w:rsid w:val="00AF7DAD"/>
    <w:rsid w:val="00B04701"/>
    <w:rsid w:val="00B04A63"/>
    <w:rsid w:val="00B12E04"/>
    <w:rsid w:val="00B17651"/>
    <w:rsid w:val="00B2164C"/>
    <w:rsid w:val="00B31837"/>
    <w:rsid w:val="00B32983"/>
    <w:rsid w:val="00B33F10"/>
    <w:rsid w:val="00B470A5"/>
    <w:rsid w:val="00B54C58"/>
    <w:rsid w:val="00B5712D"/>
    <w:rsid w:val="00B574D4"/>
    <w:rsid w:val="00B6049E"/>
    <w:rsid w:val="00B6361B"/>
    <w:rsid w:val="00B64CAE"/>
    <w:rsid w:val="00B66A66"/>
    <w:rsid w:val="00B775E3"/>
    <w:rsid w:val="00B80BDC"/>
    <w:rsid w:val="00B904FB"/>
    <w:rsid w:val="00B919A8"/>
    <w:rsid w:val="00BA7ACB"/>
    <w:rsid w:val="00BB0784"/>
    <w:rsid w:val="00BC391E"/>
    <w:rsid w:val="00BC40F1"/>
    <w:rsid w:val="00BC7322"/>
    <w:rsid w:val="00BD304F"/>
    <w:rsid w:val="00BD3267"/>
    <w:rsid w:val="00BD7A9A"/>
    <w:rsid w:val="00BF13C8"/>
    <w:rsid w:val="00BF1B6F"/>
    <w:rsid w:val="00BF1FD6"/>
    <w:rsid w:val="00BF3815"/>
    <w:rsid w:val="00C0786C"/>
    <w:rsid w:val="00C07AA4"/>
    <w:rsid w:val="00C15009"/>
    <w:rsid w:val="00C17A76"/>
    <w:rsid w:val="00C20AC9"/>
    <w:rsid w:val="00C24FBF"/>
    <w:rsid w:val="00C334CD"/>
    <w:rsid w:val="00C36A2F"/>
    <w:rsid w:val="00C37387"/>
    <w:rsid w:val="00C56C80"/>
    <w:rsid w:val="00C62CDF"/>
    <w:rsid w:val="00C63DC6"/>
    <w:rsid w:val="00C67EE5"/>
    <w:rsid w:val="00C70AD6"/>
    <w:rsid w:val="00C77265"/>
    <w:rsid w:val="00C8049F"/>
    <w:rsid w:val="00C873A2"/>
    <w:rsid w:val="00C9327E"/>
    <w:rsid w:val="00CA6014"/>
    <w:rsid w:val="00CA66F7"/>
    <w:rsid w:val="00CA7FEC"/>
    <w:rsid w:val="00CB115F"/>
    <w:rsid w:val="00CB2365"/>
    <w:rsid w:val="00CB4C89"/>
    <w:rsid w:val="00CC0C16"/>
    <w:rsid w:val="00CC247B"/>
    <w:rsid w:val="00CC4416"/>
    <w:rsid w:val="00CC4C28"/>
    <w:rsid w:val="00CC696B"/>
    <w:rsid w:val="00CC727D"/>
    <w:rsid w:val="00CD0466"/>
    <w:rsid w:val="00CD11F9"/>
    <w:rsid w:val="00D10412"/>
    <w:rsid w:val="00D502DA"/>
    <w:rsid w:val="00D56A90"/>
    <w:rsid w:val="00D700F6"/>
    <w:rsid w:val="00D830FF"/>
    <w:rsid w:val="00D847B2"/>
    <w:rsid w:val="00D859EE"/>
    <w:rsid w:val="00D91783"/>
    <w:rsid w:val="00DA1A88"/>
    <w:rsid w:val="00DA1DDE"/>
    <w:rsid w:val="00DA230A"/>
    <w:rsid w:val="00DA42D1"/>
    <w:rsid w:val="00DB1FE8"/>
    <w:rsid w:val="00DC5C21"/>
    <w:rsid w:val="00DC7BDE"/>
    <w:rsid w:val="00DD0FF4"/>
    <w:rsid w:val="00DD7884"/>
    <w:rsid w:val="00DF6674"/>
    <w:rsid w:val="00E034ED"/>
    <w:rsid w:val="00E06873"/>
    <w:rsid w:val="00E21309"/>
    <w:rsid w:val="00E22AC1"/>
    <w:rsid w:val="00E245F8"/>
    <w:rsid w:val="00E41C96"/>
    <w:rsid w:val="00E5724B"/>
    <w:rsid w:val="00E642D4"/>
    <w:rsid w:val="00E71947"/>
    <w:rsid w:val="00E72B89"/>
    <w:rsid w:val="00E730A3"/>
    <w:rsid w:val="00E775EA"/>
    <w:rsid w:val="00E918BF"/>
    <w:rsid w:val="00E94E44"/>
    <w:rsid w:val="00EB0716"/>
    <w:rsid w:val="00EB4C97"/>
    <w:rsid w:val="00EB6E0B"/>
    <w:rsid w:val="00EB7538"/>
    <w:rsid w:val="00EB7AE7"/>
    <w:rsid w:val="00EC0D55"/>
    <w:rsid w:val="00EC27E4"/>
    <w:rsid w:val="00EC49E5"/>
    <w:rsid w:val="00EC51E5"/>
    <w:rsid w:val="00ED3762"/>
    <w:rsid w:val="00ED7EBE"/>
    <w:rsid w:val="00F015AB"/>
    <w:rsid w:val="00F016CB"/>
    <w:rsid w:val="00F06F70"/>
    <w:rsid w:val="00F171EB"/>
    <w:rsid w:val="00F17823"/>
    <w:rsid w:val="00F22028"/>
    <w:rsid w:val="00F23710"/>
    <w:rsid w:val="00F33C17"/>
    <w:rsid w:val="00F50CFE"/>
    <w:rsid w:val="00F516CB"/>
    <w:rsid w:val="00F60845"/>
    <w:rsid w:val="00F62ED4"/>
    <w:rsid w:val="00F64201"/>
    <w:rsid w:val="00F66B00"/>
    <w:rsid w:val="00F7128C"/>
    <w:rsid w:val="00F74E73"/>
    <w:rsid w:val="00F9114B"/>
    <w:rsid w:val="00F961C2"/>
    <w:rsid w:val="00FB787D"/>
    <w:rsid w:val="00FC053E"/>
    <w:rsid w:val="00FC1F28"/>
    <w:rsid w:val="00FC4577"/>
    <w:rsid w:val="00FC7996"/>
    <w:rsid w:val="00FD075B"/>
    <w:rsid w:val="00FF471A"/>
    <w:rsid w:val="00FF4C1F"/>
    <w:rsid w:val="00FF5BF5"/>
    <w:rsid w:val="00FF7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901D1"/>
  </w:style>
  <w:style w:type="paragraph" w:styleId="berschrift1">
    <w:name w:val="heading 1"/>
    <w:basedOn w:val="Standard"/>
    <w:link w:val="berschrift1Zchn"/>
    <w:uiPriority w:val="9"/>
    <w:qFormat/>
    <w:rsid w:val="00C67EE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5223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52234"/>
    <w:rPr>
      <w:rFonts w:ascii="Segoe UI" w:hAnsi="Segoe UI" w:cs="Segoe UI"/>
      <w:sz w:val="18"/>
      <w:szCs w:val="18"/>
    </w:rPr>
  </w:style>
  <w:style w:type="paragraph" w:styleId="Kopfzeile">
    <w:name w:val="header"/>
    <w:basedOn w:val="Standard"/>
    <w:link w:val="KopfzeileZchn"/>
    <w:uiPriority w:val="99"/>
    <w:unhideWhenUsed/>
    <w:rsid w:val="00557F0C"/>
    <w:pPr>
      <w:tabs>
        <w:tab w:val="center" w:pos="4844"/>
        <w:tab w:val="right" w:pos="9689"/>
      </w:tabs>
      <w:spacing w:after="0" w:line="240" w:lineRule="auto"/>
    </w:pPr>
  </w:style>
  <w:style w:type="character" w:customStyle="1" w:styleId="KopfzeileZchn">
    <w:name w:val="Kopfzeile Zchn"/>
    <w:basedOn w:val="Absatz-Standardschriftart"/>
    <w:link w:val="Kopfzeile"/>
    <w:uiPriority w:val="99"/>
    <w:rsid w:val="00557F0C"/>
  </w:style>
  <w:style w:type="paragraph" w:styleId="Fuzeile">
    <w:name w:val="footer"/>
    <w:basedOn w:val="Standard"/>
    <w:link w:val="FuzeileZchn"/>
    <w:uiPriority w:val="99"/>
    <w:unhideWhenUsed/>
    <w:rsid w:val="00557F0C"/>
    <w:pPr>
      <w:tabs>
        <w:tab w:val="center" w:pos="4844"/>
        <w:tab w:val="right" w:pos="9689"/>
      </w:tabs>
      <w:spacing w:after="0" w:line="240" w:lineRule="auto"/>
    </w:pPr>
  </w:style>
  <w:style w:type="character" w:customStyle="1" w:styleId="FuzeileZchn">
    <w:name w:val="Fußzeile Zchn"/>
    <w:basedOn w:val="Absatz-Standardschriftart"/>
    <w:link w:val="Fuzeile"/>
    <w:uiPriority w:val="99"/>
    <w:rsid w:val="00557F0C"/>
  </w:style>
  <w:style w:type="character" w:styleId="Hyperlink">
    <w:name w:val="Hyperlink"/>
    <w:basedOn w:val="Absatz-Standardschriftart"/>
    <w:uiPriority w:val="99"/>
    <w:unhideWhenUsed/>
    <w:rsid w:val="0049789E"/>
    <w:rPr>
      <w:color w:val="0563C1"/>
      <w:u w:val="single"/>
    </w:rPr>
  </w:style>
  <w:style w:type="character" w:styleId="Fett">
    <w:name w:val="Strong"/>
    <w:uiPriority w:val="22"/>
    <w:qFormat/>
    <w:rsid w:val="00CC696B"/>
    <w:rPr>
      <w:b/>
      <w:bCs/>
    </w:rPr>
  </w:style>
  <w:style w:type="paragraph" w:styleId="Listenabsatz">
    <w:name w:val="List Paragraph"/>
    <w:basedOn w:val="Standard"/>
    <w:uiPriority w:val="34"/>
    <w:qFormat/>
    <w:rsid w:val="007E05E6"/>
    <w:pPr>
      <w:spacing w:after="200" w:line="276" w:lineRule="auto"/>
      <w:ind w:left="720"/>
      <w:contextualSpacing/>
    </w:pPr>
    <w:rPr>
      <w:rFonts w:ascii="Calibri" w:eastAsia="Calibri" w:hAnsi="Calibri" w:cs="Times New Roman"/>
    </w:rPr>
  </w:style>
  <w:style w:type="paragraph" w:styleId="StandardWeb">
    <w:name w:val="Normal (Web)"/>
    <w:basedOn w:val="Standard"/>
    <w:uiPriority w:val="99"/>
    <w:unhideWhenUsed/>
    <w:rsid w:val="00E775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erschrift1Zchn">
    <w:name w:val="Überschrift 1 Zchn"/>
    <w:basedOn w:val="Absatz-Standardschriftart"/>
    <w:link w:val="berschrift1"/>
    <w:uiPriority w:val="9"/>
    <w:rsid w:val="00C67EE5"/>
    <w:rPr>
      <w:rFonts w:ascii="Times New Roman" w:eastAsia="Times New Roman" w:hAnsi="Times New Roman" w:cs="Times New Roman"/>
      <w:b/>
      <w:bCs/>
      <w:kern w:val="36"/>
      <w:sz w:val="48"/>
      <w:szCs w:val="48"/>
    </w:rPr>
  </w:style>
  <w:style w:type="character" w:customStyle="1" w:styleId="banner-title">
    <w:name w:val="banner-title"/>
    <w:basedOn w:val="Absatz-Standardschriftart"/>
    <w:rsid w:val="00C67EE5"/>
  </w:style>
  <w:style w:type="character" w:customStyle="1" w:styleId="banner-info">
    <w:name w:val="banner-info"/>
    <w:basedOn w:val="Absatz-Standardschriftart"/>
    <w:rsid w:val="00C67EE5"/>
  </w:style>
  <w:style w:type="character" w:customStyle="1" w:styleId="dn">
    <w:name w:val="dn"/>
    <w:basedOn w:val="Absatz-Standardschriftart"/>
    <w:rsid w:val="00C67EE5"/>
  </w:style>
  <w:style w:type="character" w:styleId="Hervorhebung">
    <w:name w:val="Emphasis"/>
    <w:basedOn w:val="Absatz-Standardschriftart"/>
    <w:uiPriority w:val="20"/>
    <w:qFormat/>
    <w:rsid w:val="00E245F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901D1"/>
  </w:style>
  <w:style w:type="paragraph" w:styleId="berschrift1">
    <w:name w:val="heading 1"/>
    <w:basedOn w:val="Standard"/>
    <w:link w:val="berschrift1Zchn"/>
    <w:uiPriority w:val="9"/>
    <w:qFormat/>
    <w:rsid w:val="00C67EE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5223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52234"/>
    <w:rPr>
      <w:rFonts w:ascii="Segoe UI" w:hAnsi="Segoe UI" w:cs="Segoe UI"/>
      <w:sz w:val="18"/>
      <w:szCs w:val="18"/>
    </w:rPr>
  </w:style>
  <w:style w:type="paragraph" w:styleId="Kopfzeile">
    <w:name w:val="header"/>
    <w:basedOn w:val="Standard"/>
    <w:link w:val="KopfzeileZchn"/>
    <w:uiPriority w:val="99"/>
    <w:unhideWhenUsed/>
    <w:rsid w:val="00557F0C"/>
    <w:pPr>
      <w:tabs>
        <w:tab w:val="center" w:pos="4844"/>
        <w:tab w:val="right" w:pos="9689"/>
      </w:tabs>
      <w:spacing w:after="0" w:line="240" w:lineRule="auto"/>
    </w:pPr>
  </w:style>
  <w:style w:type="character" w:customStyle="1" w:styleId="KopfzeileZchn">
    <w:name w:val="Kopfzeile Zchn"/>
    <w:basedOn w:val="Absatz-Standardschriftart"/>
    <w:link w:val="Kopfzeile"/>
    <w:uiPriority w:val="99"/>
    <w:rsid w:val="00557F0C"/>
  </w:style>
  <w:style w:type="paragraph" w:styleId="Fuzeile">
    <w:name w:val="footer"/>
    <w:basedOn w:val="Standard"/>
    <w:link w:val="FuzeileZchn"/>
    <w:uiPriority w:val="99"/>
    <w:unhideWhenUsed/>
    <w:rsid w:val="00557F0C"/>
    <w:pPr>
      <w:tabs>
        <w:tab w:val="center" w:pos="4844"/>
        <w:tab w:val="right" w:pos="9689"/>
      </w:tabs>
      <w:spacing w:after="0" w:line="240" w:lineRule="auto"/>
    </w:pPr>
  </w:style>
  <w:style w:type="character" w:customStyle="1" w:styleId="FuzeileZchn">
    <w:name w:val="Fußzeile Zchn"/>
    <w:basedOn w:val="Absatz-Standardschriftart"/>
    <w:link w:val="Fuzeile"/>
    <w:uiPriority w:val="99"/>
    <w:rsid w:val="00557F0C"/>
  </w:style>
  <w:style w:type="character" w:styleId="Hyperlink">
    <w:name w:val="Hyperlink"/>
    <w:basedOn w:val="Absatz-Standardschriftart"/>
    <w:uiPriority w:val="99"/>
    <w:unhideWhenUsed/>
    <w:rsid w:val="0049789E"/>
    <w:rPr>
      <w:color w:val="0563C1"/>
      <w:u w:val="single"/>
    </w:rPr>
  </w:style>
  <w:style w:type="character" w:styleId="Fett">
    <w:name w:val="Strong"/>
    <w:uiPriority w:val="22"/>
    <w:qFormat/>
    <w:rsid w:val="00CC696B"/>
    <w:rPr>
      <w:b/>
      <w:bCs/>
    </w:rPr>
  </w:style>
  <w:style w:type="paragraph" w:styleId="Listenabsatz">
    <w:name w:val="List Paragraph"/>
    <w:basedOn w:val="Standard"/>
    <w:uiPriority w:val="34"/>
    <w:qFormat/>
    <w:rsid w:val="007E05E6"/>
    <w:pPr>
      <w:spacing w:after="200" w:line="276" w:lineRule="auto"/>
      <w:ind w:left="720"/>
      <w:contextualSpacing/>
    </w:pPr>
    <w:rPr>
      <w:rFonts w:ascii="Calibri" w:eastAsia="Calibri" w:hAnsi="Calibri" w:cs="Times New Roman"/>
    </w:rPr>
  </w:style>
  <w:style w:type="paragraph" w:styleId="StandardWeb">
    <w:name w:val="Normal (Web)"/>
    <w:basedOn w:val="Standard"/>
    <w:uiPriority w:val="99"/>
    <w:unhideWhenUsed/>
    <w:rsid w:val="00E775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erschrift1Zchn">
    <w:name w:val="Überschrift 1 Zchn"/>
    <w:basedOn w:val="Absatz-Standardschriftart"/>
    <w:link w:val="berschrift1"/>
    <w:uiPriority w:val="9"/>
    <w:rsid w:val="00C67EE5"/>
    <w:rPr>
      <w:rFonts w:ascii="Times New Roman" w:eastAsia="Times New Roman" w:hAnsi="Times New Roman" w:cs="Times New Roman"/>
      <w:b/>
      <w:bCs/>
      <w:kern w:val="36"/>
      <w:sz w:val="48"/>
      <w:szCs w:val="48"/>
    </w:rPr>
  </w:style>
  <w:style w:type="character" w:customStyle="1" w:styleId="banner-title">
    <w:name w:val="banner-title"/>
    <w:basedOn w:val="Absatz-Standardschriftart"/>
    <w:rsid w:val="00C67EE5"/>
  </w:style>
  <w:style w:type="character" w:customStyle="1" w:styleId="banner-info">
    <w:name w:val="banner-info"/>
    <w:basedOn w:val="Absatz-Standardschriftart"/>
    <w:rsid w:val="00C67EE5"/>
  </w:style>
  <w:style w:type="character" w:customStyle="1" w:styleId="dn">
    <w:name w:val="dn"/>
    <w:basedOn w:val="Absatz-Standardschriftart"/>
    <w:rsid w:val="00C67EE5"/>
  </w:style>
  <w:style w:type="character" w:styleId="Hervorhebung">
    <w:name w:val="Emphasis"/>
    <w:basedOn w:val="Absatz-Standardschriftart"/>
    <w:uiPriority w:val="20"/>
    <w:qFormat/>
    <w:rsid w:val="00E245F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8226">
      <w:bodyDiv w:val="1"/>
      <w:marLeft w:val="0"/>
      <w:marRight w:val="0"/>
      <w:marTop w:val="0"/>
      <w:marBottom w:val="0"/>
      <w:divBdr>
        <w:top w:val="none" w:sz="0" w:space="0" w:color="auto"/>
        <w:left w:val="none" w:sz="0" w:space="0" w:color="auto"/>
        <w:bottom w:val="none" w:sz="0" w:space="0" w:color="auto"/>
        <w:right w:val="none" w:sz="0" w:space="0" w:color="auto"/>
      </w:divBdr>
    </w:div>
    <w:div w:id="9642863">
      <w:bodyDiv w:val="1"/>
      <w:marLeft w:val="0"/>
      <w:marRight w:val="0"/>
      <w:marTop w:val="0"/>
      <w:marBottom w:val="0"/>
      <w:divBdr>
        <w:top w:val="none" w:sz="0" w:space="0" w:color="auto"/>
        <w:left w:val="none" w:sz="0" w:space="0" w:color="auto"/>
        <w:bottom w:val="none" w:sz="0" w:space="0" w:color="auto"/>
        <w:right w:val="none" w:sz="0" w:space="0" w:color="auto"/>
      </w:divBdr>
    </w:div>
    <w:div w:id="50008578">
      <w:bodyDiv w:val="1"/>
      <w:marLeft w:val="0"/>
      <w:marRight w:val="0"/>
      <w:marTop w:val="0"/>
      <w:marBottom w:val="0"/>
      <w:divBdr>
        <w:top w:val="none" w:sz="0" w:space="0" w:color="auto"/>
        <w:left w:val="none" w:sz="0" w:space="0" w:color="auto"/>
        <w:bottom w:val="none" w:sz="0" w:space="0" w:color="auto"/>
        <w:right w:val="none" w:sz="0" w:space="0" w:color="auto"/>
      </w:divBdr>
      <w:divsChild>
        <w:div w:id="554242820">
          <w:marLeft w:val="0"/>
          <w:marRight w:val="0"/>
          <w:marTop w:val="0"/>
          <w:marBottom w:val="0"/>
          <w:divBdr>
            <w:top w:val="none" w:sz="0" w:space="0" w:color="auto"/>
            <w:left w:val="none" w:sz="0" w:space="0" w:color="auto"/>
            <w:bottom w:val="none" w:sz="0" w:space="0" w:color="auto"/>
            <w:right w:val="none" w:sz="0" w:space="0" w:color="auto"/>
          </w:divBdr>
        </w:div>
        <w:div w:id="403989458">
          <w:marLeft w:val="0"/>
          <w:marRight w:val="0"/>
          <w:marTop w:val="0"/>
          <w:marBottom w:val="0"/>
          <w:divBdr>
            <w:top w:val="none" w:sz="0" w:space="0" w:color="auto"/>
            <w:left w:val="none" w:sz="0" w:space="0" w:color="auto"/>
            <w:bottom w:val="none" w:sz="0" w:space="0" w:color="auto"/>
            <w:right w:val="none" w:sz="0" w:space="0" w:color="auto"/>
          </w:divBdr>
        </w:div>
        <w:div w:id="671031767">
          <w:marLeft w:val="0"/>
          <w:marRight w:val="0"/>
          <w:marTop w:val="0"/>
          <w:marBottom w:val="0"/>
          <w:divBdr>
            <w:top w:val="none" w:sz="0" w:space="0" w:color="auto"/>
            <w:left w:val="none" w:sz="0" w:space="0" w:color="auto"/>
            <w:bottom w:val="none" w:sz="0" w:space="0" w:color="auto"/>
            <w:right w:val="none" w:sz="0" w:space="0" w:color="auto"/>
          </w:divBdr>
        </w:div>
        <w:div w:id="1463766126">
          <w:marLeft w:val="0"/>
          <w:marRight w:val="0"/>
          <w:marTop w:val="0"/>
          <w:marBottom w:val="0"/>
          <w:divBdr>
            <w:top w:val="none" w:sz="0" w:space="0" w:color="auto"/>
            <w:left w:val="none" w:sz="0" w:space="0" w:color="auto"/>
            <w:bottom w:val="none" w:sz="0" w:space="0" w:color="auto"/>
            <w:right w:val="none" w:sz="0" w:space="0" w:color="auto"/>
          </w:divBdr>
        </w:div>
        <w:div w:id="852303828">
          <w:marLeft w:val="0"/>
          <w:marRight w:val="0"/>
          <w:marTop w:val="0"/>
          <w:marBottom w:val="0"/>
          <w:divBdr>
            <w:top w:val="none" w:sz="0" w:space="0" w:color="auto"/>
            <w:left w:val="none" w:sz="0" w:space="0" w:color="auto"/>
            <w:bottom w:val="none" w:sz="0" w:space="0" w:color="auto"/>
            <w:right w:val="none" w:sz="0" w:space="0" w:color="auto"/>
          </w:divBdr>
        </w:div>
        <w:div w:id="442381316">
          <w:marLeft w:val="0"/>
          <w:marRight w:val="0"/>
          <w:marTop w:val="0"/>
          <w:marBottom w:val="0"/>
          <w:divBdr>
            <w:top w:val="none" w:sz="0" w:space="0" w:color="auto"/>
            <w:left w:val="none" w:sz="0" w:space="0" w:color="auto"/>
            <w:bottom w:val="none" w:sz="0" w:space="0" w:color="auto"/>
            <w:right w:val="none" w:sz="0" w:space="0" w:color="auto"/>
          </w:divBdr>
        </w:div>
        <w:div w:id="345400140">
          <w:marLeft w:val="0"/>
          <w:marRight w:val="0"/>
          <w:marTop w:val="0"/>
          <w:marBottom w:val="0"/>
          <w:divBdr>
            <w:top w:val="none" w:sz="0" w:space="0" w:color="auto"/>
            <w:left w:val="none" w:sz="0" w:space="0" w:color="auto"/>
            <w:bottom w:val="none" w:sz="0" w:space="0" w:color="auto"/>
            <w:right w:val="none" w:sz="0" w:space="0" w:color="auto"/>
          </w:divBdr>
        </w:div>
      </w:divsChild>
    </w:div>
    <w:div w:id="106657921">
      <w:bodyDiv w:val="1"/>
      <w:marLeft w:val="0"/>
      <w:marRight w:val="0"/>
      <w:marTop w:val="0"/>
      <w:marBottom w:val="0"/>
      <w:divBdr>
        <w:top w:val="none" w:sz="0" w:space="0" w:color="auto"/>
        <w:left w:val="none" w:sz="0" w:space="0" w:color="auto"/>
        <w:bottom w:val="none" w:sz="0" w:space="0" w:color="auto"/>
        <w:right w:val="none" w:sz="0" w:space="0" w:color="auto"/>
      </w:divBdr>
    </w:div>
    <w:div w:id="219367829">
      <w:bodyDiv w:val="1"/>
      <w:marLeft w:val="0"/>
      <w:marRight w:val="0"/>
      <w:marTop w:val="0"/>
      <w:marBottom w:val="0"/>
      <w:divBdr>
        <w:top w:val="none" w:sz="0" w:space="0" w:color="auto"/>
        <w:left w:val="none" w:sz="0" w:space="0" w:color="auto"/>
        <w:bottom w:val="none" w:sz="0" w:space="0" w:color="auto"/>
        <w:right w:val="none" w:sz="0" w:space="0" w:color="auto"/>
      </w:divBdr>
    </w:div>
    <w:div w:id="256909584">
      <w:bodyDiv w:val="1"/>
      <w:marLeft w:val="0"/>
      <w:marRight w:val="0"/>
      <w:marTop w:val="0"/>
      <w:marBottom w:val="0"/>
      <w:divBdr>
        <w:top w:val="none" w:sz="0" w:space="0" w:color="auto"/>
        <w:left w:val="none" w:sz="0" w:space="0" w:color="auto"/>
        <w:bottom w:val="none" w:sz="0" w:space="0" w:color="auto"/>
        <w:right w:val="none" w:sz="0" w:space="0" w:color="auto"/>
      </w:divBdr>
    </w:div>
    <w:div w:id="273219947">
      <w:bodyDiv w:val="1"/>
      <w:marLeft w:val="0"/>
      <w:marRight w:val="0"/>
      <w:marTop w:val="0"/>
      <w:marBottom w:val="0"/>
      <w:divBdr>
        <w:top w:val="none" w:sz="0" w:space="0" w:color="auto"/>
        <w:left w:val="none" w:sz="0" w:space="0" w:color="auto"/>
        <w:bottom w:val="none" w:sz="0" w:space="0" w:color="auto"/>
        <w:right w:val="none" w:sz="0" w:space="0" w:color="auto"/>
      </w:divBdr>
    </w:div>
    <w:div w:id="374353274">
      <w:bodyDiv w:val="1"/>
      <w:marLeft w:val="0"/>
      <w:marRight w:val="0"/>
      <w:marTop w:val="0"/>
      <w:marBottom w:val="0"/>
      <w:divBdr>
        <w:top w:val="none" w:sz="0" w:space="0" w:color="auto"/>
        <w:left w:val="none" w:sz="0" w:space="0" w:color="auto"/>
        <w:bottom w:val="none" w:sz="0" w:space="0" w:color="auto"/>
        <w:right w:val="none" w:sz="0" w:space="0" w:color="auto"/>
      </w:divBdr>
    </w:div>
    <w:div w:id="575675967">
      <w:bodyDiv w:val="1"/>
      <w:marLeft w:val="0"/>
      <w:marRight w:val="0"/>
      <w:marTop w:val="0"/>
      <w:marBottom w:val="0"/>
      <w:divBdr>
        <w:top w:val="none" w:sz="0" w:space="0" w:color="auto"/>
        <w:left w:val="none" w:sz="0" w:space="0" w:color="auto"/>
        <w:bottom w:val="none" w:sz="0" w:space="0" w:color="auto"/>
        <w:right w:val="none" w:sz="0" w:space="0" w:color="auto"/>
      </w:divBdr>
      <w:divsChild>
        <w:div w:id="1895579107">
          <w:marLeft w:val="0"/>
          <w:marRight w:val="0"/>
          <w:marTop w:val="0"/>
          <w:marBottom w:val="450"/>
          <w:divBdr>
            <w:top w:val="none" w:sz="0" w:space="0" w:color="auto"/>
            <w:left w:val="none" w:sz="0" w:space="0" w:color="auto"/>
            <w:bottom w:val="none" w:sz="0" w:space="0" w:color="auto"/>
            <w:right w:val="none" w:sz="0" w:space="0" w:color="auto"/>
          </w:divBdr>
        </w:div>
        <w:div w:id="1149444430">
          <w:marLeft w:val="0"/>
          <w:marRight w:val="0"/>
          <w:marTop w:val="0"/>
          <w:marBottom w:val="0"/>
          <w:divBdr>
            <w:top w:val="none" w:sz="0" w:space="0" w:color="auto"/>
            <w:left w:val="none" w:sz="0" w:space="0" w:color="auto"/>
            <w:bottom w:val="none" w:sz="0" w:space="0" w:color="auto"/>
            <w:right w:val="none" w:sz="0" w:space="0" w:color="auto"/>
          </w:divBdr>
        </w:div>
        <w:div w:id="1958180015">
          <w:marLeft w:val="0"/>
          <w:marRight w:val="0"/>
          <w:marTop w:val="0"/>
          <w:marBottom w:val="0"/>
          <w:divBdr>
            <w:top w:val="single" w:sz="6" w:space="0" w:color="DADADA"/>
            <w:left w:val="single" w:sz="6" w:space="0" w:color="DADADA"/>
            <w:bottom w:val="single" w:sz="6" w:space="0" w:color="DADADA"/>
            <w:right w:val="single" w:sz="6" w:space="0" w:color="DADADA"/>
          </w:divBdr>
          <w:divsChild>
            <w:div w:id="905918624">
              <w:marLeft w:val="0"/>
              <w:marRight w:val="0"/>
              <w:marTop w:val="0"/>
              <w:marBottom w:val="0"/>
              <w:divBdr>
                <w:top w:val="none" w:sz="0" w:space="0" w:color="auto"/>
                <w:left w:val="none" w:sz="0" w:space="0" w:color="auto"/>
                <w:bottom w:val="none" w:sz="0" w:space="0" w:color="auto"/>
                <w:right w:val="none" w:sz="0" w:space="0" w:color="auto"/>
              </w:divBdr>
            </w:div>
          </w:divsChild>
        </w:div>
        <w:div w:id="293675700">
          <w:marLeft w:val="0"/>
          <w:marRight w:val="0"/>
          <w:marTop w:val="450"/>
          <w:marBottom w:val="0"/>
          <w:divBdr>
            <w:top w:val="none" w:sz="0" w:space="0" w:color="auto"/>
            <w:left w:val="none" w:sz="0" w:space="0" w:color="auto"/>
            <w:bottom w:val="none" w:sz="0" w:space="0" w:color="auto"/>
            <w:right w:val="none" w:sz="0" w:space="0" w:color="auto"/>
          </w:divBdr>
          <w:divsChild>
            <w:div w:id="5370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86474">
      <w:bodyDiv w:val="1"/>
      <w:marLeft w:val="0"/>
      <w:marRight w:val="0"/>
      <w:marTop w:val="0"/>
      <w:marBottom w:val="0"/>
      <w:divBdr>
        <w:top w:val="none" w:sz="0" w:space="0" w:color="auto"/>
        <w:left w:val="none" w:sz="0" w:space="0" w:color="auto"/>
        <w:bottom w:val="none" w:sz="0" w:space="0" w:color="auto"/>
        <w:right w:val="none" w:sz="0" w:space="0" w:color="auto"/>
      </w:divBdr>
    </w:div>
    <w:div w:id="764497578">
      <w:bodyDiv w:val="1"/>
      <w:marLeft w:val="0"/>
      <w:marRight w:val="0"/>
      <w:marTop w:val="0"/>
      <w:marBottom w:val="0"/>
      <w:divBdr>
        <w:top w:val="none" w:sz="0" w:space="0" w:color="auto"/>
        <w:left w:val="none" w:sz="0" w:space="0" w:color="auto"/>
        <w:bottom w:val="none" w:sz="0" w:space="0" w:color="auto"/>
        <w:right w:val="none" w:sz="0" w:space="0" w:color="auto"/>
      </w:divBdr>
    </w:div>
    <w:div w:id="765224354">
      <w:bodyDiv w:val="1"/>
      <w:marLeft w:val="0"/>
      <w:marRight w:val="0"/>
      <w:marTop w:val="0"/>
      <w:marBottom w:val="0"/>
      <w:divBdr>
        <w:top w:val="none" w:sz="0" w:space="0" w:color="auto"/>
        <w:left w:val="none" w:sz="0" w:space="0" w:color="auto"/>
        <w:bottom w:val="none" w:sz="0" w:space="0" w:color="auto"/>
        <w:right w:val="none" w:sz="0" w:space="0" w:color="auto"/>
      </w:divBdr>
      <w:divsChild>
        <w:div w:id="1372264291">
          <w:marLeft w:val="0"/>
          <w:marRight w:val="0"/>
          <w:marTop w:val="0"/>
          <w:marBottom w:val="360"/>
          <w:divBdr>
            <w:top w:val="none" w:sz="0" w:space="0" w:color="auto"/>
            <w:left w:val="none" w:sz="0" w:space="0" w:color="auto"/>
            <w:bottom w:val="none" w:sz="0" w:space="0" w:color="auto"/>
            <w:right w:val="none" w:sz="0" w:space="0" w:color="auto"/>
          </w:divBdr>
        </w:div>
        <w:div w:id="1152285485">
          <w:marLeft w:val="0"/>
          <w:marRight w:val="0"/>
          <w:marTop w:val="0"/>
          <w:marBottom w:val="0"/>
          <w:divBdr>
            <w:top w:val="none" w:sz="0" w:space="0" w:color="auto"/>
            <w:left w:val="none" w:sz="0" w:space="0" w:color="auto"/>
            <w:bottom w:val="none" w:sz="0" w:space="0" w:color="auto"/>
            <w:right w:val="none" w:sz="0" w:space="0" w:color="auto"/>
          </w:divBdr>
        </w:div>
        <w:div w:id="733821776">
          <w:marLeft w:val="0"/>
          <w:marRight w:val="0"/>
          <w:marTop w:val="0"/>
          <w:marBottom w:val="0"/>
          <w:divBdr>
            <w:top w:val="single" w:sz="4" w:space="0" w:color="DADADA"/>
            <w:left w:val="single" w:sz="4" w:space="0" w:color="DADADA"/>
            <w:bottom w:val="single" w:sz="4" w:space="0" w:color="DADADA"/>
            <w:right w:val="single" w:sz="4" w:space="0" w:color="DADADA"/>
          </w:divBdr>
          <w:divsChild>
            <w:div w:id="713308098">
              <w:marLeft w:val="0"/>
              <w:marRight w:val="0"/>
              <w:marTop w:val="0"/>
              <w:marBottom w:val="0"/>
              <w:divBdr>
                <w:top w:val="none" w:sz="0" w:space="0" w:color="auto"/>
                <w:left w:val="none" w:sz="0" w:space="0" w:color="auto"/>
                <w:bottom w:val="none" w:sz="0" w:space="0" w:color="auto"/>
                <w:right w:val="none" w:sz="0" w:space="0" w:color="auto"/>
              </w:divBdr>
            </w:div>
          </w:divsChild>
        </w:div>
        <w:div w:id="2008047558">
          <w:marLeft w:val="0"/>
          <w:marRight w:val="0"/>
          <w:marTop w:val="360"/>
          <w:marBottom w:val="0"/>
          <w:divBdr>
            <w:top w:val="none" w:sz="0" w:space="0" w:color="auto"/>
            <w:left w:val="none" w:sz="0" w:space="0" w:color="auto"/>
            <w:bottom w:val="none" w:sz="0" w:space="0" w:color="auto"/>
            <w:right w:val="none" w:sz="0" w:space="0" w:color="auto"/>
          </w:divBdr>
          <w:divsChild>
            <w:div w:id="202423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315919">
      <w:bodyDiv w:val="1"/>
      <w:marLeft w:val="0"/>
      <w:marRight w:val="0"/>
      <w:marTop w:val="0"/>
      <w:marBottom w:val="0"/>
      <w:divBdr>
        <w:top w:val="none" w:sz="0" w:space="0" w:color="auto"/>
        <w:left w:val="none" w:sz="0" w:space="0" w:color="auto"/>
        <w:bottom w:val="none" w:sz="0" w:space="0" w:color="auto"/>
        <w:right w:val="none" w:sz="0" w:space="0" w:color="auto"/>
      </w:divBdr>
    </w:div>
    <w:div w:id="785121883">
      <w:bodyDiv w:val="1"/>
      <w:marLeft w:val="0"/>
      <w:marRight w:val="0"/>
      <w:marTop w:val="0"/>
      <w:marBottom w:val="0"/>
      <w:divBdr>
        <w:top w:val="none" w:sz="0" w:space="0" w:color="auto"/>
        <w:left w:val="none" w:sz="0" w:space="0" w:color="auto"/>
        <w:bottom w:val="none" w:sz="0" w:space="0" w:color="auto"/>
        <w:right w:val="none" w:sz="0" w:space="0" w:color="auto"/>
      </w:divBdr>
    </w:div>
    <w:div w:id="1003776609">
      <w:bodyDiv w:val="1"/>
      <w:marLeft w:val="0"/>
      <w:marRight w:val="0"/>
      <w:marTop w:val="0"/>
      <w:marBottom w:val="0"/>
      <w:divBdr>
        <w:top w:val="none" w:sz="0" w:space="0" w:color="auto"/>
        <w:left w:val="none" w:sz="0" w:space="0" w:color="auto"/>
        <w:bottom w:val="none" w:sz="0" w:space="0" w:color="auto"/>
        <w:right w:val="none" w:sz="0" w:space="0" w:color="auto"/>
      </w:divBdr>
    </w:div>
    <w:div w:id="1073742598">
      <w:bodyDiv w:val="1"/>
      <w:marLeft w:val="0"/>
      <w:marRight w:val="0"/>
      <w:marTop w:val="0"/>
      <w:marBottom w:val="0"/>
      <w:divBdr>
        <w:top w:val="none" w:sz="0" w:space="0" w:color="auto"/>
        <w:left w:val="none" w:sz="0" w:space="0" w:color="auto"/>
        <w:bottom w:val="none" w:sz="0" w:space="0" w:color="auto"/>
        <w:right w:val="none" w:sz="0" w:space="0" w:color="auto"/>
      </w:divBdr>
    </w:div>
    <w:div w:id="1075586683">
      <w:bodyDiv w:val="1"/>
      <w:marLeft w:val="0"/>
      <w:marRight w:val="0"/>
      <w:marTop w:val="0"/>
      <w:marBottom w:val="0"/>
      <w:divBdr>
        <w:top w:val="none" w:sz="0" w:space="0" w:color="auto"/>
        <w:left w:val="none" w:sz="0" w:space="0" w:color="auto"/>
        <w:bottom w:val="none" w:sz="0" w:space="0" w:color="auto"/>
        <w:right w:val="none" w:sz="0" w:space="0" w:color="auto"/>
      </w:divBdr>
    </w:div>
    <w:div w:id="1117800238">
      <w:bodyDiv w:val="1"/>
      <w:marLeft w:val="0"/>
      <w:marRight w:val="0"/>
      <w:marTop w:val="0"/>
      <w:marBottom w:val="0"/>
      <w:divBdr>
        <w:top w:val="none" w:sz="0" w:space="0" w:color="auto"/>
        <w:left w:val="none" w:sz="0" w:space="0" w:color="auto"/>
        <w:bottom w:val="none" w:sz="0" w:space="0" w:color="auto"/>
        <w:right w:val="none" w:sz="0" w:space="0" w:color="auto"/>
      </w:divBdr>
    </w:div>
    <w:div w:id="1134064017">
      <w:bodyDiv w:val="1"/>
      <w:marLeft w:val="0"/>
      <w:marRight w:val="0"/>
      <w:marTop w:val="0"/>
      <w:marBottom w:val="0"/>
      <w:divBdr>
        <w:top w:val="none" w:sz="0" w:space="0" w:color="auto"/>
        <w:left w:val="none" w:sz="0" w:space="0" w:color="auto"/>
        <w:bottom w:val="none" w:sz="0" w:space="0" w:color="auto"/>
        <w:right w:val="none" w:sz="0" w:space="0" w:color="auto"/>
      </w:divBdr>
    </w:div>
    <w:div w:id="1142621362">
      <w:bodyDiv w:val="1"/>
      <w:marLeft w:val="0"/>
      <w:marRight w:val="0"/>
      <w:marTop w:val="0"/>
      <w:marBottom w:val="0"/>
      <w:divBdr>
        <w:top w:val="none" w:sz="0" w:space="0" w:color="auto"/>
        <w:left w:val="none" w:sz="0" w:space="0" w:color="auto"/>
        <w:bottom w:val="none" w:sz="0" w:space="0" w:color="auto"/>
        <w:right w:val="none" w:sz="0" w:space="0" w:color="auto"/>
      </w:divBdr>
    </w:div>
    <w:div w:id="1171718725">
      <w:bodyDiv w:val="1"/>
      <w:marLeft w:val="0"/>
      <w:marRight w:val="0"/>
      <w:marTop w:val="0"/>
      <w:marBottom w:val="0"/>
      <w:divBdr>
        <w:top w:val="none" w:sz="0" w:space="0" w:color="auto"/>
        <w:left w:val="none" w:sz="0" w:space="0" w:color="auto"/>
        <w:bottom w:val="none" w:sz="0" w:space="0" w:color="auto"/>
        <w:right w:val="none" w:sz="0" w:space="0" w:color="auto"/>
      </w:divBdr>
      <w:divsChild>
        <w:div w:id="1294559717">
          <w:marLeft w:val="0"/>
          <w:marRight w:val="0"/>
          <w:marTop w:val="0"/>
          <w:marBottom w:val="360"/>
          <w:divBdr>
            <w:top w:val="none" w:sz="0" w:space="0" w:color="auto"/>
            <w:left w:val="none" w:sz="0" w:space="0" w:color="auto"/>
            <w:bottom w:val="none" w:sz="0" w:space="0" w:color="auto"/>
            <w:right w:val="none" w:sz="0" w:space="0" w:color="auto"/>
          </w:divBdr>
        </w:div>
        <w:div w:id="595132738">
          <w:marLeft w:val="0"/>
          <w:marRight w:val="0"/>
          <w:marTop w:val="0"/>
          <w:marBottom w:val="0"/>
          <w:divBdr>
            <w:top w:val="none" w:sz="0" w:space="0" w:color="auto"/>
            <w:left w:val="none" w:sz="0" w:space="0" w:color="auto"/>
            <w:bottom w:val="none" w:sz="0" w:space="0" w:color="auto"/>
            <w:right w:val="none" w:sz="0" w:space="0" w:color="auto"/>
          </w:divBdr>
        </w:div>
      </w:divsChild>
    </w:div>
    <w:div w:id="1178271985">
      <w:bodyDiv w:val="1"/>
      <w:marLeft w:val="0"/>
      <w:marRight w:val="0"/>
      <w:marTop w:val="0"/>
      <w:marBottom w:val="0"/>
      <w:divBdr>
        <w:top w:val="none" w:sz="0" w:space="0" w:color="auto"/>
        <w:left w:val="none" w:sz="0" w:space="0" w:color="auto"/>
        <w:bottom w:val="none" w:sz="0" w:space="0" w:color="auto"/>
        <w:right w:val="none" w:sz="0" w:space="0" w:color="auto"/>
      </w:divBdr>
    </w:div>
    <w:div w:id="1285816608">
      <w:bodyDiv w:val="1"/>
      <w:marLeft w:val="0"/>
      <w:marRight w:val="0"/>
      <w:marTop w:val="0"/>
      <w:marBottom w:val="0"/>
      <w:divBdr>
        <w:top w:val="none" w:sz="0" w:space="0" w:color="auto"/>
        <w:left w:val="none" w:sz="0" w:space="0" w:color="auto"/>
        <w:bottom w:val="none" w:sz="0" w:space="0" w:color="auto"/>
        <w:right w:val="none" w:sz="0" w:space="0" w:color="auto"/>
      </w:divBdr>
    </w:div>
    <w:div w:id="1471749331">
      <w:bodyDiv w:val="1"/>
      <w:marLeft w:val="0"/>
      <w:marRight w:val="0"/>
      <w:marTop w:val="0"/>
      <w:marBottom w:val="0"/>
      <w:divBdr>
        <w:top w:val="none" w:sz="0" w:space="0" w:color="auto"/>
        <w:left w:val="none" w:sz="0" w:space="0" w:color="auto"/>
        <w:bottom w:val="none" w:sz="0" w:space="0" w:color="auto"/>
        <w:right w:val="none" w:sz="0" w:space="0" w:color="auto"/>
      </w:divBdr>
      <w:divsChild>
        <w:div w:id="315233302">
          <w:marLeft w:val="0"/>
          <w:marRight w:val="0"/>
          <w:marTop w:val="0"/>
          <w:marBottom w:val="450"/>
          <w:divBdr>
            <w:top w:val="none" w:sz="0" w:space="0" w:color="auto"/>
            <w:left w:val="none" w:sz="0" w:space="0" w:color="auto"/>
            <w:bottom w:val="none" w:sz="0" w:space="0" w:color="auto"/>
            <w:right w:val="none" w:sz="0" w:space="0" w:color="auto"/>
          </w:divBdr>
        </w:div>
        <w:div w:id="278143744">
          <w:marLeft w:val="0"/>
          <w:marRight w:val="0"/>
          <w:marTop w:val="0"/>
          <w:marBottom w:val="0"/>
          <w:divBdr>
            <w:top w:val="none" w:sz="0" w:space="0" w:color="auto"/>
            <w:left w:val="none" w:sz="0" w:space="0" w:color="auto"/>
            <w:bottom w:val="none" w:sz="0" w:space="0" w:color="auto"/>
            <w:right w:val="none" w:sz="0" w:space="0" w:color="auto"/>
          </w:divBdr>
        </w:div>
      </w:divsChild>
    </w:div>
    <w:div w:id="1502965727">
      <w:bodyDiv w:val="1"/>
      <w:marLeft w:val="0"/>
      <w:marRight w:val="0"/>
      <w:marTop w:val="0"/>
      <w:marBottom w:val="0"/>
      <w:divBdr>
        <w:top w:val="none" w:sz="0" w:space="0" w:color="auto"/>
        <w:left w:val="none" w:sz="0" w:space="0" w:color="auto"/>
        <w:bottom w:val="none" w:sz="0" w:space="0" w:color="auto"/>
        <w:right w:val="none" w:sz="0" w:space="0" w:color="auto"/>
      </w:divBdr>
    </w:div>
    <w:div w:id="1505703971">
      <w:bodyDiv w:val="1"/>
      <w:marLeft w:val="0"/>
      <w:marRight w:val="0"/>
      <w:marTop w:val="0"/>
      <w:marBottom w:val="0"/>
      <w:divBdr>
        <w:top w:val="none" w:sz="0" w:space="0" w:color="auto"/>
        <w:left w:val="none" w:sz="0" w:space="0" w:color="auto"/>
        <w:bottom w:val="none" w:sz="0" w:space="0" w:color="auto"/>
        <w:right w:val="none" w:sz="0" w:space="0" w:color="auto"/>
      </w:divBdr>
    </w:div>
    <w:div w:id="1546521227">
      <w:bodyDiv w:val="1"/>
      <w:marLeft w:val="0"/>
      <w:marRight w:val="0"/>
      <w:marTop w:val="0"/>
      <w:marBottom w:val="0"/>
      <w:divBdr>
        <w:top w:val="none" w:sz="0" w:space="0" w:color="auto"/>
        <w:left w:val="none" w:sz="0" w:space="0" w:color="auto"/>
        <w:bottom w:val="none" w:sz="0" w:space="0" w:color="auto"/>
        <w:right w:val="none" w:sz="0" w:space="0" w:color="auto"/>
      </w:divBdr>
    </w:div>
    <w:div w:id="1676415216">
      <w:bodyDiv w:val="1"/>
      <w:marLeft w:val="0"/>
      <w:marRight w:val="0"/>
      <w:marTop w:val="0"/>
      <w:marBottom w:val="0"/>
      <w:divBdr>
        <w:top w:val="none" w:sz="0" w:space="0" w:color="auto"/>
        <w:left w:val="none" w:sz="0" w:space="0" w:color="auto"/>
        <w:bottom w:val="none" w:sz="0" w:space="0" w:color="auto"/>
        <w:right w:val="none" w:sz="0" w:space="0" w:color="auto"/>
      </w:divBdr>
    </w:div>
    <w:div w:id="1723091807">
      <w:bodyDiv w:val="1"/>
      <w:marLeft w:val="0"/>
      <w:marRight w:val="0"/>
      <w:marTop w:val="0"/>
      <w:marBottom w:val="0"/>
      <w:divBdr>
        <w:top w:val="none" w:sz="0" w:space="0" w:color="auto"/>
        <w:left w:val="none" w:sz="0" w:space="0" w:color="auto"/>
        <w:bottom w:val="none" w:sz="0" w:space="0" w:color="auto"/>
        <w:right w:val="none" w:sz="0" w:space="0" w:color="auto"/>
      </w:divBdr>
    </w:div>
    <w:div w:id="1735346044">
      <w:bodyDiv w:val="1"/>
      <w:marLeft w:val="0"/>
      <w:marRight w:val="0"/>
      <w:marTop w:val="0"/>
      <w:marBottom w:val="0"/>
      <w:divBdr>
        <w:top w:val="none" w:sz="0" w:space="0" w:color="auto"/>
        <w:left w:val="none" w:sz="0" w:space="0" w:color="auto"/>
        <w:bottom w:val="none" w:sz="0" w:space="0" w:color="auto"/>
        <w:right w:val="none" w:sz="0" w:space="0" w:color="auto"/>
      </w:divBdr>
      <w:divsChild>
        <w:div w:id="1641037542">
          <w:marLeft w:val="0"/>
          <w:marRight w:val="0"/>
          <w:marTop w:val="0"/>
          <w:marBottom w:val="0"/>
          <w:divBdr>
            <w:top w:val="none" w:sz="0" w:space="0" w:color="auto"/>
            <w:left w:val="none" w:sz="0" w:space="0" w:color="auto"/>
            <w:bottom w:val="none" w:sz="0" w:space="0" w:color="auto"/>
            <w:right w:val="none" w:sz="0" w:space="0" w:color="auto"/>
          </w:divBdr>
        </w:div>
        <w:div w:id="1127166371">
          <w:marLeft w:val="0"/>
          <w:marRight w:val="0"/>
          <w:marTop w:val="0"/>
          <w:marBottom w:val="0"/>
          <w:divBdr>
            <w:top w:val="single" w:sz="6" w:space="0" w:color="DADADA"/>
            <w:left w:val="single" w:sz="6" w:space="0" w:color="DADADA"/>
            <w:bottom w:val="single" w:sz="6" w:space="0" w:color="DADADA"/>
            <w:right w:val="single" w:sz="6" w:space="0" w:color="DADADA"/>
          </w:divBdr>
          <w:divsChild>
            <w:div w:id="1729299291">
              <w:marLeft w:val="0"/>
              <w:marRight w:val="0"/>
              <w:marTop w:val="0"/>
              <w:marBottom w:val="0"/>
              <w:divBdr>
                <w:top w:val="none" w:sz="0" w:space="0" w:color="auto"/>
                <w:left w:val="none" w:sz="0" w:space="0" w:color="auto"/>
                <w:bottom w:val="none" w:sz="0" w:space="0" w:color="auto"/>
                <w:right w:val="none" w:sz="0" w:space="0" w:color="auto"/>
              </w:divBdr>
            </w:div>
          </w:divsChild>
        </w:div>
        <w:div w:id="2043438769">
          <w:marLeft w:val="0"/>
          <w:marRight w:val="0"/>
          <w:marTop w:val="450"/>
          <w:marBottom w:val="0"/>
          <w:divBdr>
            <w:top w:val="none" w:sz="0" w:space="0" w:color="auto"/>
            <w:left w:val="none" w:sz="0" w:space="0" w:color="auto"/>
            <w:bottom w:val="none" w:sz="0" w:space="0" w:color="auto"/>
            <w:right w:val="none" w:sz="0" w:space="0" w:color="auto"/>
          </w:divBdr>
          <w:divsChild>
            <w:div w:id="140976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154972">
      <w:bodyDiv w:val="1"/>
      <w:marLeft w:val="0"/>
      <w:marRight w:val="0"/>
      <w:marTop w:val="0"/>
      <w:marBottom w:val="0"/>
      <w:divBdr>
        <w:top w:val="none" w:sz="0" w:space="0" w:color="auto"/>
        <w:left w:val="none" w:sz="0" w:space="0" w:color="auto"/>
        <w:bottom w:val="none" w:sz="0" w:space="0" w:color="auto"/>
        <w:right w:val="none" w:sz="0" w:space="0" w:color="auto"/>
      </w:divBdr>
    </w:div>
    <w:div w:id="2037271194">
      <w:bodyDiv w:val="1"/>
      <w:marLeft w:val="0"/>
      <w:marRight w:val="0"/>
      <w:marTop w:val="0"/>
      <w:marBottom w:val="0"/>
      <w:divBdr>
        <w:top w:val="none" w:sz="0" w:space="0" w:color="auto"/>
        <w:left w:val="none" w:sz="0" w:space="0" w:color="auto"/>
        <w:bottom w:val="none" w:sz="0" w:space="0" w:color="auto"/>
        <w:right w:val="none" w:sz="0" w:space="0" w:color="auto"/>
      </w:divBdr>
    </w:div>
    <w:div w:id="2136291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children.ombuds.am" TargetMode="External"/><Relationship Id="rId1" Type="http://schemas.openxmlformats.org/officeDocument/2006/relationships/hyperlink" Target="http://www.ombuds.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9C5734-2838-4120-A9E8-9A1D7E5C2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7CE52EA8.dotm</Template>
  <TotalTime>0</TotalTime>
  <Pages>1</Pages>
  <Words>405</Words>
  <Characters>2558</Characters>
  <Application>Microsoft Office Word</Application>
  <DocSecurity>0</DocSecurity>
  <Lines>21</Lines>
  <Paragraphs>5</Paragraphs>
  <ScaleCrop>false</ScaleCrop>
  <HeadingPairs>
    <vt:vector size="6" baseType="variant">
      <vt:variant>
        <vt:lpstr>Titel</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Home</Company>
  <LinksUpToDate>false</LinksUpToDate>
  <CharactersWithSpaces>2958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Julieta Baghdasaryan</dc:creator>
  <cp:lastModifiedBy>SIEGELE Josef</cp:lastModifiedBy>
  <cp:revision>2</cp:revision>
  <cp:lastPrinted>2018-07-25T05:52:00Z</cp:lastPrinted>
  <dcterms:created xsi:type="dcterms:W3CDTF">2018-12-10T09:16:00Z</dcterms:created>
  <dcterms:modified xsi:type="dcterms:W3CDTF">2018-12-10T09:16:00Z</dcterms:modified>
</cp:coreProperties>
</file>