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Pr="009B2ABF" w:rsidRDefault="007D10F7" w:rsidP="00DC7BDE">
      <w:pPr>
        <w:pStyle w:val="Kopfzeile"/>
        <w:ind w:left="90" w:hanging="90"/>
      </w:pPr>
      <w:bookmarkStart w:id="0" w:name="_GoBack"/>
      <w:bookmarkEnd w:id="0"/>
      <w:r w:rsidRPr="009B2ABF">
        <w:rPr>
          <w:rFonts w:ascii="Sylfaen" w:hAnsi="Sylfaen"/>
          <w:b/>
          <w:noProof/>
          <w:color w:val="000000" w:themeColor="text1"/>
          <w:sz w:val="32"/>
          <w:szCs w:val="32"/>
          <w:lang w:val="de-DE" w:eastAsia="de-DE"/>
        </w:rPr>
        <w:drawing>
          <wp:anchor distT="0" distB="0" distL="114300" distR="114300" simplePos="0" relativeHeight="251663360" behindDoc="1" locked="0" layoutInCell="1" allowOverlap="1">
            <wp:simplePos x="0" y="0"/>
            <wp:positionH relativeFrom="margin">
              <wp:posOffset>5358130</wp:posOffset>
            </wp:positionH>
            <wp:positionV relativeFrom="margin">
              <wp:posOffset>71755</wp:posOffset>
            </wp:positionV>
            <wp:extent cx="851535" cy="754380"/>
            <wp:effectExtent l="19050" t="0" r="571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9B2ABF">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-74930</wp:posOffset>
            </wp:positionH>
            <wp:positionV relativeFrom="margin">
              <wp:posOffset>94615</wp:posOffset>
            </wp:positionV>
            <wp:extent cx="842010" cy="731520"/>
            <wp:effectExtent l="19050" t="0" r="0" b="0"/>
            <wp:wrapSquare wrapText="bothSides"/>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731520"/>
                    </a:xfrm>
                    <a:prstGeom prst="rect">
                      <a:avLst/>
                    </a:prstGeom>
                    <a:noFill/>
                    <a:ln>
                      <a:noFill/>
                    </a:ln>
                  </pic:spPr>
                </pic:pic>
              </a:graphicData>
            </a:graphic>
          </wp:anchor>
        </w:drawing>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OFFICE OF THE HUMAN RIGHTS DEFENDER</w:t>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 THE REPUBLIC OF ARMENIA</w:t>
      </w:r>
    </w:p>
    <w:p w:rsidR="00B6049E" w:rsidRPr="009B2ABF" w:rsidRDefault="00B6049E" w:rsidP="00B6049E">
      <w:pPr>
        <w:tabs>
          <w:tab w:val="left" w:pos="1740"/>
        </w:tabs>
        <w:spacing w:after="0" w:line="276" w:lineRule="auto"/>
        <w:jc w:val="center"/>
        <w:rPr>
          <w:rFonts w:ascii="Sylfaen" w:hAnsi="Sylfaen"/>
          <w:b/>
          <w:color w:val="3B3838" w:themeColor="background2" w:themeShade="40"/>
          <w:sz w:val="26"/>
          <w:szCs w:val="26"/>
        </w:rPr>
      </w:pPr>
      <w:r w:rsidRPr="009B2ABF">
        <w:rPr>
          <w:rFonts w:ascii="Sylfaen" w:eastAsia="Sylfaen" w:hAnsi="Sylfaen"/>
          <w:b/>
          <w:sz w:val="26"/>
        </w:rPr>
        <w:t>PUBLIC RELATIONS UNIT</w:t>
      </w:r>
    </w:p>
    <w:p w:rsidR="00B6049E" w:rsidRPr="009B2ABF"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5E6BB5" w:rsidRPr="0079471E" w:rsidRDefault="005E6BB5" w:rsidP="0079471E">
      <w:pPr>
        <w:jc w:val="both"/>
      </w:pPr>
    </w:p>
    <w:p w:rsidR="00F433BC" w:rsidRPr="00AA077E" w:rsidRDefault="00F433BC" w:rsidP="00F433BC">
      <w:pPr>
        <w:jc w:val="center"/>
        <w:rPr>
          <w:rFonts w:ascii="Times New Roman" w:hAnsi="Times New Roman" w:cs="Times New Roman"/>
          <w:b/>
          <w:bCs/>
          <w:sz w:val="24"/>
          <w:szCs w:val="24"/>
        </w:rPr>
      </w:pPr>
      <w:r w:rsidRPr="00AA077E">
        <w:rPr>
          <w:rFonts w:ascii="Times New Roman" w:hAnsi="Times New Roman" w:cs="Times New Roman"/>
          <w:b/>
          <w:bCs/>
          <w:sz w:val="24"/>
          <w:szCs w:val="24"/>
        </w:rPr>
        <w:t>The statement of the Human Rights Defender on the discussions of the life-sentenced prisoner Mher Yenokyan’s pardon process</w:t>
      </w:r>
    </w:p>
    <w:p w:rsidR="00F433BC" w:rsidRPr="00AA077E" w:rsidRDefault="00F433BC" w:rsidP="00F433BC">
      <w:pPr>
        <w:jc w:val="center"/>
        <w:rPr>
          <w:rFonts w:ascii="Times New Roman" w:hAnsi="Times New Roman" w:cs="Times New Roman"/>
          <w:b/>
          <w:bCs/>
          <w:sz w:val="24"/>
          <w:szCs w:val="24"/>
        </w:rPr>
      </w:pP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15.01.2019</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 xml:space="preserve">The analyses of the Human Rights Defender show that the insult and hate speech, as well as interference with private life are being widely disseminated. Meanwhile, it is concerning that this is being carried out through ignoring professional discussions and official legal procedures, and through discussing the questions from emotional perspective. </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Taking into account that the issue has gained wide public attention, the Human Rights Defender highlights that:</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1. It is unacceptable, when the discussion is accompanied by addressing insulting speech, including towards the convicted person, his wife and other people who expressed their opinion on the issue, and by continuous interference with their private life. The monitoring also recorded incidents of insulting the victim's successors, interference with their private and family life, as well as double victimization.</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Of course, free public discussion of any issue is an important achievement for democracy. However, such discussions should take place in an atmosphere of solidarity and respect for others’ rights and freedoms. Human dignity is inviolable and is an irreplaceable basis for the rights and freedoms of everyone.</w:t>
      </w:r>
    </w:p>
    <w:p w:rsidR="00F433BC" w:rsidRPr="00AA077E" w:rsidRDefault="00F433BC" w:rsidP="00F433BC">
      <w:pPr>
        <w:jc w:val="both"/>
        <w:rPr>
          <w:rFonts w:ascii="Times New Roman" w:hAnsi="Times New Roman" w:cs="Times New Roman"/>
        </w:rPr>
      </w:pPr>
      <w:r w:rsidRPr="00AA077E">
        <w:rPr>
          <w:rFonts w:ascii="Times New Roman" w:hAnsi="Times New Roman" w:cs="Times New Roman"/>
          <w:sz w:val="24"/>
          <w:szCs w:val="24"/>
        </w:rPr>
        <w:t>2. It should be taken into account that in the given situation the consideration of a pardon request is being conducted in a separate legal procedure. It implies compliance with the rules of the procedure, as well as necessary activities aimed at the raising public awareness on the process. It is obvious, that</w:t>
      </w:r>
      <w:r w:rsidRPr="00AA077E">
        <w:rPr>
          <w:rFonts w:ascii="Times New Roman" w:hAnsi="Times New Roman" w:cs="Times New Roman"/>
        </w:rPr>
        <w:t xml:space="preserve"> </w:t>
      </w:r>
      <w:r w:rsidRPr="00AA077E">
        <w:rPr>
          <w:rFonts w:ascii="Times New Roman" w:hAnsi="Times New Roman" w:cs="Times New Roman"/>
          <w:sz w:val="24"/>
          <w:szCs w:val="24"/>
        </w:rPr>
        <w:t xml:space="preserve">the State did not undertake sufficient action to raise awareness on the essence of pardon institute and its procedure. </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3. The Human Rights Defender, specifically in his recent annual and ad hoc reports, consistently recorded that</w:t>
      </w:r>
      <w:r w:rsidRPr="00AA077E">
        <w:rPr>
          <w:rFonts w:ascii="Times New Roman" w:hAnsi="Times New Roman" w:cs="Times New Roman"/>
        </w:rPr>
        <w:t xml:space="preserve"> </w:t>
      </w:r>
      <w:r w:rsidRPr="00AA077E">
        <w:rPr>
          <w:rFonts w:ascii="Times New Roman" w:hAnsi="Times New Roman" w:cs="Times New Roman"/>
          <w:sz w:val="24"/>
          <w:szCs w:val="24"/>
        </w:rPr>
        <w:t>the penitentiary system of Armenia was mainly punitive in nature. Despite the State’s positive obligation, no activities were conducted with the convicts for re-socialization and no rehabilitation programs were implemented.</w:t>
      </w:r>
      <w:r w:rsidRPr="00AA077E">
        <w:rPr>
          <w:rFonts w:ascii="Times New Roman" w:hAnsi="Times New Roman" w:cs="Times New Roman"/>
        </w:rPr>
        <w:t xml:space="preserve"> </w:t>
      </w:r>
      <w:r w:rsidRPr="00AA077E">
        <w:rPr>
          <w:rFonts w:ascii="Times New Roman" w:hAnsi="Times New Roman" w:cs="Times New Roman"/>
          <w:sz w:val="24"/>
          <w:szCs w:val="24"/>
        </w:rPr>
        <w:t>No public awareness campaign was conducted. That has led to public reaction on the penitentiary policy and, in particular, on the release from the punishment and in this specific case resulted in hate speech.</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 xml:space="preserve">4. In the process of implementing criminal policy and the release from punishment, the victim’s right to express their opinion must be also respected. It is the state’s obligation to provide assistance and </w:t>
      </w:r>
      <w:r w:rsidRPr="00AA077E">
        <w:rPr>
          <w:rFonts w:ascii="Times New Roman" w:hAnsi="Times New Roman" w:cs="Times New Roman"/>
          <w:sz w:val="24"/>
          <w:szCs w:val="24"/>
        </w:rPr>
        <w:lastRenderedPageBreak/>
        <w:t>ensure the protection of rights.</w:t>
      </w:r>
      <w:r w:rsidRPr="00AA077E">
        <w:rPr>
          <w:rFonts w:ascii="Times New Roman" w:hAnsi="Times New Roman" w:cs="Times New Roman"/>
        </w:rPr>
        <w:t xml:space="preserve"> </w:t>
      </w:r>
      <w:r w:rsidRPr="00AA077E">
        <w:rPr>
          <w:rFonts w:ascii="Times New Roman" w:hAnsi="Times New Roman" w:cs="Times New Roman"/>
          <w:sz w:val="24"/>
          <w:szCs w:val="24"/>
        </w:rPr>
        <w:t>Therefore, when developing and implementing a legal reform policy, these issues should also be considered.</w:t>
      </w:r>
    </w:p>
    <w:p w:rsidR="00F433BC" w:rsidRPr="00AA077E" w:rsidRDefault="00F433BC" w:rsidP="00F433BC">
      <w:pPr>
        <w:jc w:val="both"/>
        <w:rPr>
          <w:rFonts w:ascii="Times New Roman" w:hAnsi="Times New Roman" w:cs="Times New Roman"/>
          <w:sz w:val="24"/>
          <w:szCs w:val="24"/>
        </w:rPr>
      </w:pPr>
      <w:r w:rsidRPr="00AA077E">
        <w:rPr>
          <w:rFonts w:ascii="Times New Roman" w:hAnsi="Times New Roman" w:cs="Times New Roman"/>
          <w:sz w:val="24"/>
          <w:szCs w:val="24"/>
        </w:rPr>
        <w:t>5. The role of media and journalists is extremely important in this issue. Thus, the Human Rights Defender urges all journalists and media representatives to remove those comments that contain insulting or hate speech, regardless whether they have been made by evidently fake or real user.</w:t>
      </w:r>
    </w:p>
    <w:p w:rsidR="005F2CF6" w:rsidRPr="00AA077E" w:rsidRDefault="005F2CF6" w:rsidP="00F433BC">
      <w:pPr>
        <w:jc w:val="center"/>
        <w:rPr>
          <w:rFonts w:ascii="Times New Roman" w:hAnsi="Times New Roman" w:cs="Times New Roman"/>
        </w:rPr>
      </w:pPr>
    </w:p>
    <w:sectPr w:rsidR="005F2CF6" w:rsidRPr="00AA077E" w:rsidSect="00F433BC">
      <w:headerReference w:type="default" r:id="rId11"/>
      <w:footerReference w:type="default" r:id="rId12"/>
      <w:pgSz w:w="12240" w:h="15840"/>
      <w:pgMar w:top="540" w:right="1041" w:bottom="207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D0" w:rsidRDefault="00EC10D0" w:rsidP="00557F0C">
      <w:pPr>
        <w:spacing w:after="0" w:line="240" w:lineRule="auto"/>
      </w:pPr>
      <w:r>
        <w:separator/>
      </w:r>
    </w:p>
  </w:endnote>
  <w:endnote w:type="continuationSeparator" w:id="0">
    <w:p w:rsidR="00EC10D0" w:rsidRDefault="00EC10D0"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Pr="00040B58" w:rsidRDefault="00B6049E" w:rsidP="00B6049E">
    <w:pPr>
      <w:spacing w:after="0" w:line="240" w:lineRule="auto"/>
      <w:jc w:val="right"/>
      <w:rPr>
        <w:rFonts w:asciiTheme="majorBidi" w:eastAsia="Times New Roman" w:hAnsiTheme="majorBidi" w:cstheme="majorBidi"/>
        <w:sz w:val="24"/>
      </w:rPr>
    </w:pPr>
    <w:r w:rsidRPr="00107FD6">
      <w:rPr>
        <w:rFonts w:asciiTheme="majorBidi" w:eastAsia="Times New Roman" w:hAnsiTheme="majorBidi" w:cstheme="majorBidi"/>
        <w:sz w:val="16"/>
      </w:rPr>
      <w:t>Tel. (+37410) 53 02 62</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D0" w:rsidRDefault="00EC10D0" w:rsidP="00557F0C">
      <w:pPr>
        <w:spacing w:after="0" w:line="240" w:lineRule="auto"/>
      </w:pPr>
      <w:r>
        <w:separator/>
      </w:r>
    </w:p>
  </w:footnote>
  <w:footnote w:type="continuationSeparator" w:id="0">
    <w:p w:rsidR="00EC10D0" w:rsidRDefault="00EC10D0"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22A5"/>
    <w:multiLevelType w:val="hybridMultilevel"/>
    <w:tmpl w:val="A76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34D7B"/>
    <w:multiLevelType w:val="hybridMultilevel"/>
    <w:tmpl w:val="7916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AAC2724"/>
    <w:multiLevelType w:val="hybridMultilevel"/>
    <w:tmpl w:val="A58212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F62FA3"/>
    <w:multiLevelType w:val="hybridMultilevel"/>
    <w:tmpl w:val="E73808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27F25"/>
    <w:rsid w:val="00031A49"/>
    <w:rsid w:val="00036E79"/>
    <w:rsid w:val="00037B74"/>
    <w:rsid w:val="00041E5C"/>
    <w:rsid w:val="00047F7E"/>
    <w:rsid w:val="0005566A"/>
    <w:rsid w:val="00060CAE"/>
    <w:rsid w:val="00061367"/>
    <w:rsid w:val="00061891"/>
    <w:rsid w:val="0007111C"/>
    <w:rsid w:val="000725E1"/>
    <w:rsid w:val="00083D1A"/>
    <w:rsid w:val="00090F5E"/>
    <w:rsid w:val="0009280A"/>
    <w:rsid w:val="000931B6"/>
    <w:rsid w:val="00095A90"/>
    <w:rsid w:val="00096192"/>
    <w:rsid w:val="000A0281"/>
    <w:rsid w:val="000A4DB8"/>
    <w:rsid w:val="000A5AF1"/>
    <w:rsid w:val="000B1176"/>
    <w:rsid w:val="000C0067"/>
    <w:rsid w:val="000C7C08"/>
    <w:rsid w:val="000D2108"/>
    <w:rsid w:val="000D363C"/>
    <w:rsid w:val="000E0B5F"/>
    <w:rsid w:val="000F0B18"/>
    <w:rsid w:val="00100796"/>
    <w:rsid w:val="00101B35"/>
    <w:rsid w:val="001036B7"/>
    <w:rsid w:val="00121FF3"/>
    <w:rsid w:val="00123E23"/>
    <w:rsid w:val="001263F5"/>
    <w:rsid w:val="001301F6"/>
    <w:rsid w:val="00141504"/>
    <w:rsid w:val="00152A7D"/>
    <w:rsid w:val="00153599"/>
    <w:rsid w:val="001550ED"/>
    <w:rsid w:val="001562DC"/>
    <w:rsid w:val="0015737C"/>
    <w:rsid w:val="00171264"/>
    <w:rsid w:val="00171CD8"/>
    <w:rsid w:val="00180A1B"/>
    <w:rsid w:val="00181655"/>
    <w:rsid w:val="00196342"/>
    <w:rsid w:val="001A7011"/>
    <w:rsid w:val="001D01CA"/>
    <w:rsid w:val="001D1D30"/>
    <w:rsid w:val="001E0E5E"/>
    <w:rsid w:val="001E4AB8"/>
    <w:rsid w:val="00213334"/>
    <w:rsid w:val="00221A29"/>
    <w:rsid w:val="002222C5"/>
    <w:rsid w:val="00225ED8"/>
    <w:rsid w:val="00230856"/>
    <w:rsid w:val="00235BC3"/>
    <w:rsid w:val="00244B3E"/>
    <w:rsid w:val="00250B15"/>
    <w:rsid w:val="00262846"/>
    <w:rsid w:val="0026712B"/>
    <w:rsid w:val="00282928"/>
    <w:rsid w:val="00282E8D"/>
    <w:rsid w:val="00290DEC"/>
    <w:rsid w:val="0029651D"/>
    <w:rsid w:val="00296C7F"/>
    <w:rsid w:val="002A22D6"/>
    <w:rsid w:val="002A2D8C"/>
    <w:rsid w:val="002A2F92"/>
    <w:rsid w:val="002A3409"/>
    <w:rsid w:val="002A5A95"/>
    <w:rsid w:val="002B1030"/>
    <w:rsid w:val="002B44F4"/>
    <w:rsid w:val="002B4B82"/>
    <w:rsid w:val="002B710E"/>
    <w:rsid w:val="002D082B"/>
    <w:rsid w:val="002D4061"/>
    <w:rsid w:val="002E28D4"/>
    <w:rsid w:val="002E4ACD"/>
    <w:rsid w:val="002F2BC7"/>
    <w:rsid w:val="002F5312"/>
    <w:rsid w:val="002F5342"/>
    <w:rsid w:val="00301E20"/>
    <w:rsid w:val="003210E5"/>
    <w:rsid w:val="00324E8D"/>
    <w:rsid w:val="003403F6"/>
    <w:rsid w:val="00350E39"/>
    <w:rsid w:val="00356838"/>
    <w:rsid w:val="00366928"/>
    <w:rsid w:val="003737F5"/>
    <w:rsid w:val="003813A6"/>
    <w:rsid w:val="00381E9F"/>
    <w:rsid w:val="00391AE0"/>
    <w:rsid w:val="00393603"/>
    <w:rsid w:val="003A2F4F"/>
    <w:rsid w:val="003A4412"/>
    <w:rsid w:val="003B7EDB"/>
    <w:rsid w:val="003C3120"/>
    <w:rsid w:val="003D179E"/>
    <w:rsid w:val="003F1970"/>
    <w:rsid w:val="003F1ED3"/>
    <w:rsid w:val="003F51F9"/>
    <w:rsid w:val="003F5F81"/>
    <w:rsid w:val="00401130"/>
    <w:rsid w:val="00410D54"/>
    <w:rsid w:val="00413A37"/>
    <w:rsid w:val="00433CCA"/>
    <w:rsid w:val="00435435"/>
    <w:rsid w:val="00441E6F"/>
    <w:rsid w:val="004508BB"/>
    <w:rsid w:val="00450D49"/>
    <w:rsid w:val="0045520E"/>
    <w:rsid w:val="00456008"/>
    <w:rsid w:val="00456F49"/>
    <w:rsid w:val="00461200"/>
    <w:rsid w:val="00473370"/>
    <w:rsid w:val="00476499"/>
    <w:rsid w:val="00490AB0"/>
    <w:rsid w:val="00491D53"/>
    <w:rsid w:val="0049789E"/>
    <w:rsid w:val="004A61E9"/>
    <w:rsid w:val="004B34A5"/>
    <w:rsid w:val="004B47D1"/>
    <w:rsid w:val="004B605C"/>
    <w:rsid w:val="004C2B1E"/>
    <w:rsid w:val="004D02B6"/>
    <w:rsid w:val="004D546F"/>
    <w:rsid w:val="004E1236"/>
    <w:rsid w:val="004F59D9"/>
    <w:rsid w:val="00505DE3"/>
    <w:rsid w:val="0051239D"/>
    <w:rsid w:val="00515F73"/>
    <w:rsid w:val="005164D2"/>
    <w:rsid w:val="00517658"/>
    <w:rsid w:val="00522192"/>
    <w:rsid w:val="00524F05"/>
    <w:rsid w:val="0052787C"/>
    <w:rsid w:val="0053462E"/>
    <w:rsid w:val="00543BE6"/>
    <w:rsid w:val="00557F0C"/>
    <w:rsid w:val="00563309"/>
    <w:rsid w:val="00572192"/>
    <w:rsid w:val="00591764"/>
    <w:rsid w:val="005A37FC"/>
    <w:rsid w:val="005A4502"/>
    <w:rsid w:val="005A5D81"/>
    <w:rsid w:val="005B1B71"/>
    <w:rsid w:val="005B460D"/>
    <w:rsid w:val="005B5F19"/>
    <w:rsid w:val="005C04FC"/>
    <w:rsid w:val="005C6D49"/>
    <w:rsid w:val="005D42B7"/>
    <w:rsid w:val="005D72D1"/>
    <w:rsid w:val="005E1569"/>
    <w:rsid w:val="005E6BB5"/>
    <w:rsid w:val="005E776F"/>
    <w:rsid w:val="005F2CF6"/>
    <w:rsid w:val="006033CA"/>
    <w:rsid w:val="006057C5"/>
    <w:rsid w:val="00611448"/>
    <w:rsid w:val="006128ED"/>
    <w:rsid w:val="00612CF1"/>
    <w:rsid w:val="00615964"/>
    <w:rsid w:val="006176BD"/>
    <w:rsid w:val="006477BD"/>
    <w:rsid w:val="00662D27"/>
    <w:rsid w:val="00664522"/>
    <w:rsid w:val="00682BBD"/>
    <w:rsid w:val="00683904"/>
    <w:rsid w:val="00683BA7"/>
    <w:rsid w:val="006901FF"/>
    <w:rsid w:val="006A2DD2"/>
    <w:rsid w:val="006A6E59"/>
    <w:rsid w:val="006B2AB2"/>
    <w:rsid w:val="006B5290"/>
    <w:rsid w:val="006B7AE6"/>
    <w:rsid w:val="006C0F08"/>
    <w:rsid w:val="006C73FD"/>
    <w:rsid w:val="006D1DD6"/>
    <w:rsid w:val="00700F12"/>
    <w:rsid w:val="00720211"/>
    <w:rsid w:val="0072209A"/>
    <w:rsid w:val="007225DC"/>
    <w:rsid w:val="00723D70"/>
    <w:rsid w:val="00725F64"/>
    <w:rsid w:val="0073255B"/>
    <w:rsid w:val="00743B68"/>
    <w:rsid w:val="0074456A"/>
    <w:rsid w:val="0074510A"/>
    <w:rsid w:val="0074517F"/>
    <w:rsid w:val="00753445"/>
    <w:rsid w:val="00755441"/>
    <w:rsid w:val="007743C0"/>
    <w:rsid w:val="00775C1E"/>
    <w:rsid w:val="00782D07"/>
    <w:rsid w:val="00784587"/>
    <w:rsid w:val="00787ECB"/>
    <w:rsid w:val="007901D1"/>
    <w:rsid w:val="0079471E"/>
    <w:rsid w:val="007A0500"/>
    <w:rsid w:val="007A1B5B"/>
    <w:rsid w:val="007A64F5"/>
    <w:rsid w:val="007A78B0"/>
    <w:rsid w:val="007B16D1"/>
    <w:rsid w:val="007B2B72"/>
    <w:rsid w:val="007C0302"/>
    <w:rsid w:val="007C6217"/>
    <w:rsid w:val="007D10F7"/>
    <w:rsid w:val="007E054C"/>
    <w:rsid w:val="007E05E6"/>
    <w:rsid w:val="007E1E12"/>
    <w:rsid w:val="007F02AB"/>
    <w:rsid w:val="007F59AE"/>
    <w:rsid w:val="008139AA"/>
    <w:rsid w:val="00815832"/>
    <w:rsid w:val="0083589B"/>
    <w:rsid w:val="00842902"/>
    <w:rsid w:val="00844BD0"/>
    <w:rsid w:val="00845F43"/>
    <w:rsid w:val="00852234"/>
    <w:rsid w:val="0086373E"/>
    <w:rsid w:val="008733AF"/>
    <w:rsid w:val="00880B68"/>
    <w:rsid w:val="00883F00"/>
    <w:rsid w:val="00884508"/>
    <w:rsid w:val="00885E53"/>
    <w:rsid w:val="00893048"/>
    <w:rsid w:val="0089577E"/>
    <w:rsid w:val="00897A28"/>
    <w:rsid w:val="008A2BA3"/>
    <w:rsid w:val="008A4E62"/>
    <w:rsid w:val="008C7735"/>
    <w:rsid w:val="008F5001"/>
    <w:rsid w:val="008F6E60"/>
    <w:rsid w:val="008F7316"/>
    <w:rsid w:val="0090069D"/>
    <w:rsid w:val="0090192B"/>
    <w:rsid w:val="009068ED"/>
    <w:rsid w:val="00916165"/>
    <w:rsid w:val="009177EF"/>
    <w:rsid w:val="00931929"/>
    <w:rsid w:val="00935BF2"/>
    <w:rsid w:val="00941D48"/>
    <w:rsid w:val="009478DA"/>
    <w:rsid w:val="009478E2"/>
    <w:rsid w:val="0095126E"/>
    <w:rsid w:val="0095298F"/>
    <w:rsid w:val="00963111"/>
    <w:rsid w:val="00966700"/>
    <w:rsid w:val="009A2E75"/>
    <w:rsid w:val="009A60F1"/>
    <w:rsid w:val="009B0620"/>
    <w:rsid w:val="009B149F"/>
    <w:rsid w:val="009B1C3D"/>
    <w:rsid w:val="009B2ABF"/>
    <w:rsid w:val="009B75D6"/>
    <w:rsid w:val="009C120E"/>
    <w:rsid w:val="009C455F"/>
    <w:rsid w:val="009C4B85"/>
    <w:rsid w:val="009F3305"/>
    <w:rsid w:val="009F4C79"/>
    <w:rsid w:val="00A12823"/>
    <w:rsid w:val="00A1485C"/>
    <w:rsid w:val="00A14C58"/>
    <w:rsid w:val="00A14E66"/>
    <w:rsid w:val="00A22232"/>
    <w:rsid w:val="00A22A2C"/>
    <w:rsid w:val="00A245CC"/>
    <w:rsid w:val="00A30DE5"/>
    <w:rsid w:val="00A31509"/>
    <w:rsid w:val="00A37015"/>
    <w:rsid w:val="00A37868"/>
    <w:rsid w:val="00A536CA"/>
    <w:rsid w:val="00A54A7F"/>
    <w:rsid w:val="00A65EFF"/>
    <w:rsid w:val="00A80508"/>
    <w:rsid w:val="00A83B4B"/>
    <w:rsid w:val="00A842D6"/>
    <w:rsid w:val="00A84C9B"/>
    <w:rsid w:val="00A921DE"/>
    <w:rsid w:val="00AA077E"/>
    <w:rsid w:val="00AA70C9"/>
    <w:rsid w:val="00AB5997"/>
    <w:rsid w:val="00AD5571"/>
    <w:rsid w:val="00AD6945"/>
    <w:rsid w:val="00AD6B1D"/>
    <w:rsid w:val="00AD7B74"/>
    <w:rsid w:val="00AE07CB"/>
    <w:rsid w:val="00AE11D9"/>
    <w:rsid w:val="00AE28AA"/>
    <w:rsid w:val="00AF5701"/>
    <w:rsid w:val="00AF7DAD"/>
    <w:rsid w:val="00B04701"/>
    <w:rsid w:val="00B04A63"/>
    <w:rsid w:val="00B12E04"/>
    <w:rsid w:val="00B17651"/>
    <w:rsid w:val="00B2164C"/>
    <w:rsid w:val="00B31837"/>
    <w:rsid w:val="00B32983"/>
    <w:rsid w:val="00B33F10"/>
    <w:rsid w:val="00B470A5"/>
    <w:rsid w:val="00B54C58"/>
    <w:rsid w:val="00B5712D"/>
    <w:rsid w:val="00B574D4"/>
    <w:rsid w:val="00B6049E"/>
    <w:rsid w:val="00B6361B"/>
    <w:rsid w:val="00B64CAE"/>
    <w:rsid w:val="00B66A66"/>
    <w:rsid w:val="00B775E3"/>
    <w:rsid w:val="00B80BDC"/>
    <w:rsid w:val="00B904FB"/>
    <w:rsid w:val="00B919A8"/>
    <w:rsid w:val="00BA7ACB"/>
    <w:rsid w:val="00BB0784"/>
    <w:rsid w:val="00BB613B"/>
    <w:rsid w:val="00BC38F9"/>
    <w:rsid w:val="00BC391E"/>
    <w:rsid w:val="00BC7322"/>
    <w:rsid w:val="00BD304F"/>
    <w:rsid w:val="00BD3267"/>
    <w:rsid w:val="00BD7A9A"/>
    <w:rsid w:val="00BF13C8"/>
    <w:rsid w:val="00BF1B6F"/>
    <w:rsid w:val="00BF1FD6"/>
    <w:rsid w:val="00BF3815"/>
    <w:rsid w:val="00C0786C"/>
    <w:rsid w:val="00C07AA4"/>
    <w:rsid w:val="00C15009"/>
    <w:rsid w:val="00C17A76"/>
    <w:rsid w:val="00C20AC9"/>
    <w:rsid w:val="00C24FBF"/>
    <w:rsid w:val="00C334CD"/>
    <w:rsid w:val="00C36A2F"/>
    <w:rsid w:val="00C37387"/>
    <w:rsid w:val="00C56C80"/>
    <w:rsid w:val="00C62CDF"/>
    <w:rsid w:val="00C63DC6"/>
    <w:rsid w:val="00C67EE5"/>
    <w:rsid w:val="00C70AD6"/>
    <w:rsid w:val="00C77265"/>
    <w:rsid w:val="00C8049F"/>
    <w:rsid w:val="00C873A2"/>
    <w:rsid w:val="00C9327E"/>
    <w:rsid w:val="00CA6014"/>
    <w:rsid w:val="00CA66F7"/>
    <w:rsid w:val="00CA7FEC"/>
    <w:rsid w:val="00CB115F"/>
    <w:rsid w:val="00CB2365"/>
    <w:rsid w:val="00CB4C89"/>
    <w:rsid w:val="00CC0C16"/>
    <w:rsid w:val="00CC4416"/>
    <w:rsid w:val="00CC4C28"/>
    <w:rsid w:val="00CC696B"/>
    <w:rsid w:val="00CC727D"/>
    <w:rsid w:val="00CD11F9"/>
    <w:rsid w:val="00D10412"/>
    <w:rsid w:val="00D502DA"/>
    <w:rsid w:val="00D56A90"/>
    <w:rsid w:val="00D700F6"/>
    <w:rsid w:val="00D830FF"/>
    <w:rsid w:val="00D847B2"/>
    <w:rsid w:val="00D859EE"/>
    <w:rsid w:val="00D91783"/>
    <w:rsid w:val="00DA1A88"/>
    <w:rsid w:val="00DA1DDE"/>
    <w:rsid w:val="00DA230A"/>
    <w:rsid w:val="00DA42D1"/>
    <w:rsid w:val="00DB1FE8"/>
    <w:rsid w:val="00DC5C21"/>
    <w:rsid w:val="00DC7BDE"/>
    <w:rsid w:val="00DD0FF4"/>
    <w:rsid w:val="00DD7884"/>
    <w:rsid w:val="00DF2E43"/>
    <w:rsid w:val="00DF6674"/>
    <w:rsid w:val="00E034ED"/>
    <w:rsid w:val="00E06873"/>
    <w:rsid w:val="00E21309"/>
    <w:rsid w:val="00E22AC1"/>
    <w:rsid w:val="00E245F8"/>
    <w:rsid w:val="00E41C96"/>
    <w:rsid w:val="00E5724B"/>
    <w:rsid w:val="00E642D4"/>
    <w:rsid w:val="00E71947"/>
    <w:rsid w:val="00E72B89"/>
    <w:rsid w:val="00E730A3"/>
    <w:rsid w:val="00E775EA"/>
    <w:rsid w:val="00E918BF"/>
    <w:rsid w:val="00E94E44"/>
    <w:rsid w:val="00E967E5"/>
    <w:rsid w:val="00EB0716"/>
    <w:rsid w:val="00EB4C97"/>
    <w:rsid w:val="00EB6E0B"/>
    <w:rsid w:val="00EB7538"/>
    <w:rsid w:val="00EB7AE7"/>
    <w:rsid w:val="00EC0D55"/>
    <w:rsid w:val="00EC10D0"/>
    <w:rsid w:val="00EC27E4"/>
    <w:rsid w:val="00EC49E5"/>
    <w:rsid w:val="00EC51E5"/>
    <w:rsid w:val="00ED3762"/>
    <w:rsid w:val="00ED7EBE"/>
    <w:rsid w:val="00F015AB"/>
    <w:rsid w:val="00F016CB"/>
    <w:rsid w:val="00F06F70"/>
    <w:rsid w:val="00F127B6"/>
    <w:rsid w:val="00F171EB"/>
    <w:rsid w:val="00F17823"/>
    <w:rsid w:val="00F22028"/>
    <w:rsid w:val="00F23710"/>
    <w:rsid w:val="00F33C17"/>
    <w:rsid w:val="00F433BC"/>
    <w:rsid w:val="00F50CFE"/>
    <w:rsid w:val="00F516CB"/>
    <w:rsid w:val="00F60845"/>
    <w:rsid w:val="00F62ED4"/>
    <w:rsid w:val="00F64201"/>
    <w:rsid w:val="00F66B00"/>
    <w:rsid w:val="00F7128C"/>
    <w:rsid w:val="00F74E73"/>
    <w:rsid w:val="00F9114B"/>
    <w:rsid w:val="00F961C2"/>
    <w:rsid w:val="00FB787D"/>
    <w:rsid w:val="00FC053E"/>
    <w:rsid w:val="00FC1F28"/>
    <w:rsid w:val="00FC1FE1"/>
    <w:rsid w:val="00FC4577"/>
    <w:rsid w:val="00FC7996"/>
    <w:rsid w:val="00FD075B"/>
    <w:rsid w:val="00FE673F"/>
    <w:rsid w:val="00FF471A"/>
    <w:rsid w:val="00FF4C1F"/>
    <w:rsid w:val="00FF5BF5"/>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9642863">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106657921">
      <w:bodyDiv w:val="1"/>
      <w:marLeft w:val="0"/>
      <w:marRight w:val="0"/>
      <w:marTop w:val="0"/>
      <w:marBottom w:val="0"/>
      <w:divBdr>
        <w:top w:val="none" w:sz="0" w:space="0" w:color="auto"/>
        <w:left w:val="none" w:sz="0" w:space="0" w:color="auto"/>
        <w:bottom w:val="none" w:sz="0" w:space="0" w:color="auto"/>
        <w:right w:val="none" w:sz="0" w:space="0" w:color="auto"/>
      </w:divBdr>
    </w:div>
    <w:div w:id="132795042">
      <w:bodyDiv w:val="1"/>
      <w:marLeft w:val="0"/>
      <w:marRight w:val="0"/>
      <w:marTop w:val="0"/>
      <w:marBottom w:val="0"/>
      <w:divBdr>
        <w:top w:val="none" w:sz="0" w:space="0" w:color="auto"/>
        <w:left w:val="none" w:sz="0" w:space="0" w:color="auto"/>
        <w:bottom w:val="none" w:sz="0" w:space="0" w:color="auto"/>
        <w:right w:val="none" w:sz="0" w:space="0" w:color="auto"/>
      </w:divBdr>
    </w:div>
    <w:div w:id="157625146">
      <w:bodyDiv w:val="1"/>
      <w:marLeft w:val="0"/>
      <w:marRight w:val="0"/>
      <w:marTop w:val="0"/>
      <w:marBottom w:val="0"/>
      <w:divBdr>
        <w:top w:val="none" w:sz="0" w:space="0" w:color="auto"/>
        <w:left w:val="none" w:sz="0" w:space="0" w:color="auto"/>
        <w:bottom w:val="none" w:sz="0" w:space="0" w:color="auto"/>
        <w:right w:val="none" w:sz="0" w:space="0" w:color="auto"/>
      </w:divBdr>
    </w:div>
    <w:div w:id="219367829">
      <w:bodyDiv w:val="1"/>
      <w:marLeft w:val="0"/>
      <w:marRight w:val="0"/>
      <w:marTop w:val="0"/>
      <w:marBottom w:val="0"/>
      <w:divBdr>
        <w:top w:val="none" w:sz="0" w:space="0" w:color="auto"/>
        <w:left w:val="none" w:sz="0" w:space="0" w:color="auto"/>
        <w:bottom w:val="none" w:sz="0" w:space="0" w:color="auto"/>
        <w:right w:val="none" w:sz="0" w:space="0" w:color="auto"/>
      </w:divBdr>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575675967">
      <w:bodyDiv w:val="1"/>
      <w:marLeft w:val="0"/>
      <w:marRight w:val="0"/>
      <w:marTop w:val="0"/>
      <w:marBottom w:val="0"/>
      <w:divBdr>
        <w:top w:val="none" w:sz="0" w:space="0" w:color="auto"/>
        <w:left w:val="none" w:sz="0" w:space="0" w:color="auto"/>
        <w:bottom w:val="none" w:sz="0" w:space="0" w:color="auto"/>
        <w:right w:val="none" w:sz="0" w:space="0" w:color="auto"/>
      </w:divBdr>
      <w:divsChild>
        <w:div w:id="1895579107">
          <w:marLeft w:val="0"/>
          <w:marRight w:val="0"/>
          <w:marTop w:val="0"/>
          <w:marBottom w:val="450"/>
          <w:divBdr>
            <w:top w:val="none" w:sz="0" w:space="0" w:color="auto"/>
            <w:left w:val="none" w:sz="0" w:space="0" w:color="auto"/>
            <w:bottom w:val="none" w:sz="0" w:space="0" w:color="auto"/>
            <w:right w:val="none" w:sz="0" w:space="0" w:color="auto"/>
          </w:divBdr>
        </w:div>
        <w:div w:id="1149444430">
          <w:marLeft w:val="0"/>
          <w:marRight w:val="0"/>
          <w:marTop w:val="0"/>
          <w:marBottom w:val="0"/>
          <w:divBdr>
            <w:top w:val="none" w:sz="0" w:space="0" w:color="auto"/>
            <w:left w:val="none" w:sz="0" w:space="0" w:color="auto"/>
            <w:bottom w:val="none" w:sz="0" w:space="0" w:color="auto"/>
            <w:right w:val="none" w:sz="0" w:space="0" w:color="auto"/>
          </w:divBdr>
        </w:div>
        <w:div w:id="1958180015">
          <w:marLeft w:val="0"/>
          <w:marRight w:val="0"/>
          <w:marTop w:val="0"/>
          <w:marBottom w:val="0"/>
          <w:divBdr>
            <w:top w:val="single" w:sz="6" w:space="0" w:color="DADADA"/>
            <w:left w:val="single" w:sz="6" w:space="0" w:color="DADADA"/>
            <w:bottom w:val="single" w:sz="6" w:space="0" w:color="DADADA"/>
            <w:right w:val="single" w:sz="6" w:space="0" w:color="DADADA"/>
          </w:divBdr>
          <w:divsChild>
            <w:div w:id="905918624">
              <w:marLeft w:val="0"/>
              <w:marRight w:val="0"/>
              <w:marTop w:val="0"/>
              <w:marBottom w:val="0"/>
              <w:divBdr>
                <w:top w:val="none" w:sz="0" w:space="0" w:color="auto"/>
                <w:left w:val="none" w:sz="0" w:space="0" w:color="auto"/>
                <w:bottom w:val="none" w:sz="0" w:space="0" w:color="auto"/>
                <w:right w:val="none" w:sz="0" w:space="0" w:color="auto"/>
              </w:divBdr>
            </w:div>
          </w:divsChild>
        </w:div>
        <w:div w:id="293675700">
          <w:marLeft w:val="0"/>
          <w:marRight w:val="0"/>
          <w:marTop w:val="450"/>
          <w:marBottom w:val="0"/>
          <w:divBdr>
            <w:top w:val="none" w:sz="0" w:space="0" w:color="auto"/>
            <w:left w:val="none" w:sz="0" w:space="0" w:color="auto"/>
            <w:bottom w:val="none" w:sz="0" w:space="0" w:color="auto"/>
            <w:right w:val="none" w:sz="0" w:space="0" w:color="auto"/>
          </w:divBdr>
          <w:divsChild>
            <w:div w:id="53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474">
      <w:bodyDiv w:val="1"/>
      <w:marLeft w:val="0"/>
      <w:marRight w:val="0"/>
      <w:marTop w:val="0"/>
      <w:marBottom w:val="0"/>
      <w:divBdr>
        <w:top w:val="none" w:sz="0" w:space="0" w:color="auto"/>
        <w:left w:val="none" w:sz="0" w:space="0" w:color="auto"/>
        <w:bottom w:val="none" w:sz="0" w:space="0" w:color="auto"/>
        <w:right w:val="none" w:sz="0" w:space="0" w:color="auto"/>
      </w:divBdr>
    </w:div>
    <w:div w:id="764497578">
      <w:bodyDiv w:val="1"/>
      <w:marLeft w:val="0"/>
      <w:marRight w:val="0"/>
      <w:marTop w:val="0"/>
      <w:marBottom w:val="0"/>
      <w:divBdr>
        <w:top w:val="none" w:sz="0" w:space="0" w:color="auto"/>
        <w:left w:val="none" w:sz="0" w:space="0" w:color="auto"/>
        <w:bottom w:val="none" w:sz="0" w:space="0" w:color="auto"/>
        <w:right w:val="none" w:sz="0" w:space="0" w:color="auto"/>
      </w:divBdr>
    </w:div>
    <w:div w:id="765224354">
      <w:bodyDiv w:val="1"/>
      <w:marLeft w:val="0"/>
      <w:marRight w:val="0"/>
      <w:marTop w:val="0"/>
      <w:marBottom w:val="0"/>
      <w:divBdr>
        <w:top w:val="none" w:sz="0" w:space="0" w:color="auto"/>
        <w:left w:val="none" w:sz="0" w:space="0" w:color="auto"/>
        <w:bottom w:val="none" w:sz="0" w:space="0" w:color="auto"/>
        <w:right w:val="none" w:sz="0" w:space="0" w:color="auto"/>
      </w:divBdr>
      <w:divsChild>
        <w:div w:id="1372264291">
          <w:marLeft w:val="0"/>
          <w:marRight w:val="0"/>
          <w:marTop w:val="0"/>
          <w:marBottom w:val="360"/>
          <w:divBdr>
            <w:top w:val="none" w:sz="0" w:space="0" w:color="auto"/>
            <w:left w:val="none" w:sz="0" w:space="0" w:color="auto"/>
            <w:bottom w:val="none" w:sz="0" w:space="0" w:color="auto"/>
            <w:right w:val="none" w:sz="0" w:space="0" w:color="auto"/>
          </w:divBdr>
        </w:div>
        <w:div w:id="1152285485">
          <w:marLeft w:val="0"/>
          <w:marRight w:val="0"/>
          <w:marTop w:val="0"/>
          <w:marBottom w:val="0"/>
          <w:divBdr>
            <w:top w:val="none" w:sz="0" w:space="0" w:color="auto"/>
            <w:left w:val="none" w:sz="0" w:space="0" w:color="auto"/>
            <w:bottom w:val="none" w:sz="0" w:space="0" w:color="auto"/>
            <w:right w:val="none" w:sz="0" w:space="0" w:color="auto"/>
          </w:divBdr>
        </w:div>
        <w:div w:id="733821776">
          <w:marLeft w:val="0"/>
          <w:marRight w:val="0"/>
          <w:marTop w:val="0"/>
          <w:marBottom w:val="0"/>
          <w:divBdr>
            <w:top w:val="single" w:sz="4" w:space="0" w:color="DADADA"/>
            <w:left w:val="single" w:sz="4" w:space="0" w:color="DADADA"/>
            <w:bottom w:val="single" w:sz="4" w:space="0" w:color="DADADA"/>
            <w:right w:val="single" w:sz="4" w:space="0" w:color="DADADA"/>
          </w:divBdr>
          <w:divsChild>
            <w:div w:id="713308098">
              <w:marLeft w:val="0"/>
              <w:marRight w:val="0"/>
              <w:marTop w:val="0"/>
              <w:marBottom w:val="0"/>
              <w:divBdr>
                <w:top w:val="none" w:sz="0" w:space="0" w:color="auto"/>
                <w:left w:val="none" w:sz="0" w:space="0" w:color="auto"/>
                <w:bottom w:val="none" w:sz="0" w:space="0" w:color="auto"/>
                <w:right w:val="none" w:sz="0" w:space="0" w:color="auto"/>
              </w:divBdr>
            </w:div>
          </w:divsChild>
        </w:div>
        <w:div w:id="2008047558">
          <w:marLeft w:val="0"/>
          <w:marRight w:val="0"/>
          <w:marTop w:val="360"/>
          <w:marBottom w:val="0"/>
          <w:divBdr>
            <w:top w:val="none" w:sz="0" w:space="0" w:color="auto"/>
            <w:left w:val="none" w:sz="0" w:space="0" w:color="auto"/>
            <w:bottom w:val="none" w:sz="0" w:space="0" w:color="auto"/>
            <w:right w:val="none" w:sz="0" w:space="0" w:color="auto"/>
          </w:divBdr>
          <w:divsChild>
            <w:div w:id="202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835389317">
      <w:bodyDiv w:val="1"/>
      <w:marLeft w:val="0"/>
      <w:marRight w:val="0"/>
      <w:marTop w:val="0"/>
      <w:marBottom w:val="0"/>
      <w:divBdr>
        <w:top w:val="none" w:sz="0" w:space="0" w:color="auto"/>
        <w:left w:val="none" w:sz="0" w:space="0" w:color="auto"/>
        <w:bottom w:val="none" w:sz="0" w:space="0" w:color="auto"/>
        <w:right w:val="none" w:sz="0" w:space="0" w:color="auto"/>
      </w:divBdr>
    </w:div>
    <w:div w:id="1003776609">
      <w:bodyDiv w:val="1"/>
      <w:marLeft w:val="0"/>
      <w:marRight w:val="0"/>
      <w:marTop w:val="0"/>
      <w:marBottom w:val="0"/>
      <w:divBdr>
        <w:top w:val="none" w:sz="0" w:space="0" w:color="auto"/>
        <w:left w:val="none" w:sz="0" w:space="0" w:color="auto"/>
        <w:bottom w:val="none" w:sz="0" w:space="0" w:color="auto"/>
        <w:right w:val="none" w:sz="0" w:space="0" w:color="auto"/>
      </w:divBdr>
    </w:div>
    <w:div w:id="1073742598">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17800238">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621362">
      <w:bodyDiv w:val="1"/>
      <w:marLeft w:val="0"/>
      <w:marRight w:val="0"/>
      <w:marTop w:val="0"/>
      <w:marBottom w:val="0"/>
      <w:divBdr>
        <w:top w:val="none" w:sz="0" w:space="0" w:color="auto"/>
        <w:left w:val="none" w:sz="0" w:space="0" w:color="auto"/>
        <w:bottom w:val="none" w:sz="0" w:space="0" w:color="auto"/>
        <w:right w:val="none" w:sz="0" w:space="0" w:color="auto"/>
      </w:divBdr>
    </w:div>
    <w:div w:id="1171718725">
      <w:bodyDiv w:val="1"/>
      <w:marLeft w:val="0"/>
      <w:marRight w:val="0"/>
      <w:marTop w:val="0"/>
      <w:marBottom w:val="0"/>
      <w:divBdr>
        <w:top w:val="none" w:sz="0" w:space="0" w:color="auto"/>
        <w:left w:val="none" w:sz="0" w:space="0" w:color="auto"/>
        <w:bottom w:val="none" w:sz="0" w:space="0" w:color="auto"/>
        <w:right w:val="none" w:sz="0" w:space="0" w:color="auto"/>
      </w:divBdr>
      <w:divsChild>
        <w:div w:id="1294559717">
          <w:marLeft w:val="0"/>
          <w:marRight w:val="0"/>
          <w:marTop w:val="0"/>
          <w:marBottom w:val="360"/>
          <w:divBdr>
            <w:top w:val="none" w:sz="0" w:space="0" w:color="auto"/>
            <w:left w:val="none" w:sz="0" w:space="0" w:color="auto"/>
            <w:bottom w:val="none" w:sz="0" w:space="0" w:color="auto"/>
            <w:right w:val="none" w:sz="0" w:space="0" w:color="auto"/>
          </w:divBdr>
        </w:div>
        <w:div w:id="595132738">
          <w:marLeft w:val="0"/>
          <w:marRight w:val="0"/>
          <w:marTop w:val="0"/>
          <w:marBottom w:val="0"/>
          <w:divBdr>
            <w:top w:val="none" w:sz="0" w:space="0" w:color="auto"/>
            <w:left w:val="none" w:sz="0" w:space="0" w:color="auto"/>
            <w:bottom w:val="none" w:sz="0" w:space="0" w:color="auto"/>
            <w:right w:val="none" w:sz="0" w:space="0" w:color="auto"/>
          </w:divBdr>
        </w:div>
      </w:divsChild>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47174933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2">
          <w:marLeft w:val="0"/>
          <w:marRight w:val="0"/>
          <w:marTop w:val="0"/>
          <w:marBottom w:val="450"/>
          <w:divBdr>
            <w:top w:val="none" w:sz="0" w:space="0" w:color="auto"/>
            <w:left w:val="none" w:sz="0" w:space="0" w:color="auto"/>
            <w:bottom w:val="none" w:sz="0" w:space="0" w:color="auto"/>
            <w:right w:val="none" w:sz="0" w:space="0" w:color="auto"/>
          </w:divBdr>
        </w:div>
        <w:div w:id="278143744">
          <w:marLeft w:val="0"/>
          <w:marRight w:val="0"/>
          <w:marTop w:val="0"/>
          <w:marBottom w:val="0"/>
          <w:divBdr>
            <w:top w:val="none" w:sz="0" w:space="0" w:color="auto"/>
            <w:left w:val="none" w:sz="0" w:space="0" w:color="auto"/>
            <w:bottom w:val="none" w:sz="0" w:space="0" w:color="auto"/>
            <w:right w:val="none" w:sz="0" w:space="0" w:color="auto"/>
          </w:divBdr>
        </w:div>
      </w:divsChild>
    </w:div>
    <w:div w:id="1502965727">
      <w:bodyDiv w:val="1"/>
      <w:marLeft w:val="0"/>
      <w:marRight w:val="0"/>
      <w:marTop w:val="0"/>
      <w:marBottom w:val="0"/>
      <w:divBdr>
        <w:top w:val="none" w:sz="0" w:space="0" w:color="auto"/>
        <w:left w:val="none" w:sz="0" w:space="0" w:color="auto"/>
        <w:bottom w:val="none" w:sz="0" w:space="0" w:color="auto"/>
        <w:right w:val="none" w:sz="0" w:space="0" w:color="auto"/>
      </w:divBdr>
    </w:div>
    <w:div w:id="1505703971">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590965612">
      <w:bodyDiv w:val="1"/>
      <w:marLeft w:val="0"/>
      <w:marRight w:val="0"/>
      <w:marTop w:val="0"/>
      <w:marBottom w:val="0"/>
      <w:divBdr>
        <w:top w:val="none" w:sz="0" w:space="0" w:color="auto"/>
        <w:left w:val="none" w:sz="0" w:space="0" w:color="auto"/>
        <w:bottom w:val="none" w:sz="0" w:space="0" w:color="auto"/>
        <w:right w:val="none" w:sz="0" w:space="0" w:color="auto"/>
      </w:divBdr>
    </w:div>
    <w:div w:id="1676415216">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72">
      <w:bodyDiv w:val="1"/>
      <w:marLeft w:val="0"/>
      <w:marRight w:val="0"/>
      <w:marTop w:val="0"/>
      <w:marBottom w:val="0"/>
      <w:divBdr>
        <w:top w:val="none" w:sz="0" w:space="0" w:color="auto"/>
        <w:left w:val="none" w:sz="0" w:space="0" w:color="auto"/>
        <w:bottom w:val="none" w:sz="0" w:space="0" w:color="auto"/>
        <w:right w:val="none" w:sz="0" w:space="0" w:color="auto"/>
      </w:divBdr>
    </w:div>
    <w:div w:id="1944149079">
      <w:bodyDiv w:val="1"/>
      <w:marLeft w:val="0"/>
      <w:marRight w:val="0"/>
      <w:marTop w:val="0"/>
      <w:marBottom w:val="0"/>
      <w:divBdr>
        <w:top w:val="none" w:sz="0" w:space="0" w:color="auto"/>
        <w:left w:val="none" w:sz="0" w:space="0" w:color="auto"/>
        <w:bottom w:val="none" w:sz="0" w:space="0" w:color="auto"/>
        <w:right w:val="none" w:sz="0" w:space="0" w:color="auto"/>
      </w:divBdr>
      <w:divsChild>
        <w:div w:id="1095903316">
          <w:marLeft w:val="0"/>
          <w:marRight w:val="0"/>
          <w:marTop w:val="0"/>
          <w:marBottom w:val="450"/>
          <w:divBdr>
            <w:top w:val="none" w:sz="0" w:space="0" w:color="auto"/>
            <w:left w:val="none" w:sz="0" w:space="0" w:color="auto"/>
            <w:bottom w:val="none" w:sz="0" w:space="0" w:color="auto"/>
            <w:right w:val="none" w:sz="0" w:space="0" w:color="auto"/>
          </w:divBdr>
        </w:div>
        <w:div w:id="1091505246">
          <w:marLeft w:val="0"/>
          <w:marRight w:val="0"/>
          <w:marTop w:val="0"/>
          <w:marBottom w:val="0"/>
          <w:divBdr>
            <w:top w:val="none" w:sz="0" w:space="0" w:color="auto"/>
            <w:left w:val="none" w:sz="0" w:space="0" w:color="auto"/>
            <w:bottom w:val="none" w:sz="0" w:space="0" w:color="auto"/>
            <w:right w:val="none" w:sz="0" w:space="0" w:color="auto"/>
          </w:divBdr>
        </w:div>
      </w:divsChild>
    </w:div>
    <w:div w:id="2037271194">
      <w:bodyDiv w:val="1"/>
      <w:marLeft w:val="0"/>
      <w:marRight w:val="0"/>
      <w:marTop w:val="0"/>
      <w:marBottom w:val="0"/>
      <w:divBdr>
        <w:top w:val="none" w:sz="0" w:space="0" w:color="auto"/>
        <w:left w:val="none" w:sz="0" w:space="0" w:color="auto"/>
        <w:bottom w:val="none" w:sz="0" w:space="0" w:color="auto"/>
        <w:right w:val="none" w:sz="0" w:space="0" w:color="auto"/>
      </w:divBdr>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104A-925C-4830-99DC-CE78AEE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19C84459.dotm</Template>
  <TotalTime>0</TotalTime>
  <Pages>2</Pages>
  <Words>414</Words>
  <Characters>2610</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2018-07-25T05:52:00Z</cp:lastPrinted>
  <dcterms:created xsi:type="dcterms:W3CDTF">2019-02-04T07:00:00Z</dcterms:created>
  <dcterms:modified xsi:type="dcterms:W3CDTF">2019-02-04T07:00:00Z</dcterms:modified>
</cp:coreProperties>
</file>