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Default="006B2AB2" w:rsidP="00DC7BDE">
      <w:pPr>
        <w:pStyle w:val="Kopfzeile"/>
        <w:ind w:left="90" w:hanging="90"/>
      </w:pPr>
      <w:bookmarkStart w:id="0" w:name="_GoBack"/>
      <w:bookmarkEnd w:id="0"/>
      <w:r>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171450</wp:posOffset>
            </wp:positionH>
            <wp:positionV relativeFrom="margin">
              <wp:align>top</wp:align>
            </wp:positionV>
            <wp:extent cx="847725" cy="730004"/>
            <wp:effectExtent l="0" t="0" r="0" b="0"/>
            <wp:wrapNone/>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765" cy="730899"/>
                    </a:xfrm>
                    <a:prstGeom prst="rect">
                      <a:avLst/>
                    </a:prstGeom>
                    <a:noFill/>
                    <a:ln>
                      <a:noFill/>
                    </a:ln>
                  </pic:spPr>
                </pic:pic>
              </a:graphicData>
            </a:graphic>
          </wp:anchor>
        </w:drawing>
      </w:r>
    </w:p>
    <w:p w:rsidR="00B6049E" w:rsidRPr="00107FD6" w:rsidRDefault="00B6049E" w:rsidP="00B6049E">
      <w:pPr>
        <w:spacing w:after="0" w:line="248" w:lineRule="auto"/>
        <w:ind w:right="20"/>
        <w:jc w:val="center"/>
        <w:rPr>
          <w:rFonts w:ascii="Sylfaen" w:eastAsia="Sylfaen" w:hAnsi="Sylfaen"/>
          <w:b/>
          <w:sz w:val="26"/>
        </w:rPr>
      </w:pPr>
      <w:r w:rsidRPr="00107FD6">
        <w:rPr>
          <w:noProof/>
          <w:lang w:val="de-DE" w:eastAsia="de-DE"/>
        </w:rPr>
        <w:drawing>
          <wp:anchor distT="0" distB="0" distL="114300" distR="114300" simplePos="0" relativeHeight="251663360" behindDoc="1" locked="0" layoutInCell="1" allowOverlap="1">
            <wp:simplePos x="0" y="0"/>
            <wp:positionH relativeFrom="page">
              <wp:posOffset>6259830</wp:posOffset>
            </wp:positionH>
            <wp:positionV relativeFrom="page">
              <wp:posOffset>454660</wp:posOffset>
            </wp:positionV>
            <wp:extent cx="851535" cy="754380"/>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107FD6">
        <w:rPr>
          <w:rFonts w:ascii="Sylfaen" w:eastAsia="Sylfaen" w:hAnsi="Sylfaen"/>
          <w:b/>
          <w:sz w:val="26"/>
        </w:rPr>
        <w:t>OFFICE OF THE HUMAN RIGHTS DEFENDER</w:t>
      </w:r>
    </w:p>
    <w:p w:rsidR="00B6049E" w:rsidRPr="00107FD6" w:rsidRDefault="00B6049E" w:rsidP="00B6049E">
      <w:pPr>
        <w:spacing w:after="0" w:line="248" w:lineRule="auto"/>
        <w:ind w:right="20"/>
        <w:jc w:val="center"/>
        <w:rPr>
          <w:rFonts w:ascii="Sylfaen" w:eastAsia="Sylfaen" w:hAnsi="Sylfaen"/>
          <w:b/>
          <w:sz w:val="26"/>
        </w:rPr>
      </w:pPr>
      <w:r w:rsidRPr="00107FD6">
        <w:rPr>
          <w:rFonts w:ascii="Sylfaen" w:eastAsia="Sylfaen" w:hAnsi="Sylfaen"/>
          <w:b/>
          <w:sz w:val="26"/>
        </w:rPr>
        <w:t>OF THE REPUBLIC OF ARMENIA</w:t>
      </w:r>
    </w:p>
    <w:p w:rsidR="00B6049E" w:rsidRDefault="00B6049E" w:rsidP="00B6049E">
      <w:pPr>
        <w:tabs>
          <w:tab w:val="left" w:pos="1740"/>
        </w:tabs>
        <w:spacing w:after="0" w:line="276" w:lineRule="auto"/>
        <w:jc w:val="center"/>
        <w:rPr>
          <w:rFonts w:ascii="Sylfaen" w:hAnsi="Sylfaen"/>
          <w:b/>
          <w:color w:val="3B3838" w:themeColor="background2" w:themeShade="40"/>
          <w:sz w:val="26"/>
          <w:szCs w:val="26"/>
        </w:rPr>
      </w:pPr>
      <w:r w:rsidRPr="00107FD6">
        <w:rPr>
          <w:rFonts w:ascii="Sylfaen" w:eastAsia="Sylfaen" w:hAnsi="Sylfaen"/>
          <w:b/>
          <w:sz w:val="26"/>
        </w:rPr>
        <w:t>PUBLIC RELATIONS UNIT</w:t>
      </w:r>
    </w:p>
    <w:p w:rsidR="00B6049E" w:rsidRPr="00B6049E"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A97E26" w:rsidRPr="00A97E26" w:rsidRDefault="00A97E26" w:rsidP="00A97E26">
      <w:pPr>
        <w:tabs>
          <w:tab w:val="left" w:pos="10206"/>
        </w:tabs>
        <w:jc w:val="center"/>
        <w:rPr>
          <w:rFonts w:ascii="Sylfaen" w:hAnsi="Sylfaen"/>
          <w:b/>
          <w:bCs/>
          <w:sz w:val="24"/>
          <w:szCs w:val="24"/>
        </w:rPr>
      </w:pPr>
    </w:p>
    <w:p w:rsidR="00A97E26" w:rsidRPr="00A97E26" w:rsidRDefault="00A97E26" w:rsidP="00A97E26">
      <w:pPr>
        <w:tabs>
          <w:tab w:val="left" w:pos="10206"/>
        </w:tabs>
        <w:spacing w:line="240" w:lineRule="auto"/>
        <w:jc w:val="center"/>
        <w:rPr>
          <w:rFonts w:ascii="Sylfaen" w:hAnsi="Sylfaen"/>
          <w:b/>
          <w:bCs/>
          <w:sz w:val="24"/>
          <w:szCs w:val="24"/>
        </w:rPr>
      </w:pPr>
      <w:r w:rsidRPr="00A97E26">
        <w:rPr>
          <w:rFonts w:ascii="Sylfaen" w:hAnsi="Sylfaen"/>
          <w:b/>
          <w:bCs/>
          <w:sz w:val="24"/>
          <w:szCs w:val="24"/>
        </w:rPr>
        <w:t>The Defender welcomes the release of</w:t>
      </w:r>
    </w:p>
    <w:p w:rsidR="00A97E26" w:rsidRPr="00A97E26" w:rsidRDefault="00A97E26" w:rsidP="00A97E26">
      <w:pPr>
        <w:tabs>
          <w:tab w:val="left" w:pos="10206"/>
        </w:tabs>
        <w:spacing w:line="240" w:lineRule="auto"/>
        <w:jc w:val="center"/>
        <w:rPr>
          <w:rFonts w:ascii="Sylfaen" w:hAnsi="Sylfaen"/>
          <w:b/>
          <w:bCs/>
          <w:sz w:val="24"/>
          <w:szCs w:val="24"/>
        </w:rPr>
      </w:pPr>
      <w:r w:rsidRPr="00A97E26">
        <w:rPr>
          <w:rFonts w:ascii="Sylfaen" w:hAnsi="Sylfaen"/>
          <w:b/>
          <w:bCs/>
          <w:sz w:val="24"/>
          <w:szCs w:val="24"/>
        </w:rPr>
        <w:t>Nikol Pashinyan, Sasun Mikayelyan and Ararat Mirzoyan</w:t>
      </w:r>
    </w:p>
    <w:p w:rsidR="00A97E26" w:rsidRPr="00A97E26" w:rsidRDefault="00A97E26" w:rsidP="00A97E26">
      <w:pPr>
        <w:tabs>
          <w:tab w:val="left" w:pos="10206"/>
        </w:tabs>
        <w:jc w:val="center"/>
        <w:rPr>
          <w:rFonts w:ascii="Sylfaen" w:hAnsi="Sylfaen"/>
          <w:b/>
          <w:bCs/>
          <w:sz w:val="24"/>
          <w:szCs w:val="24"/>
        </w:rPr>
      </w:pPr>
    </w:p>
    <w:p w:rsidR="00A97E26" w:rsidRPr="00A97E26" w:rsidRDefault="00A97E26" w:rsidP="00A97E26">
      <w:pPr>
        <w:tabs>
          <w:tab w:val="left" w:pos="10206"/>
        </w:tabs>
        <w:jc w:val="both"/>
        <w:rPr>
          <w:rFonts w:ascii="Sylfaen" w:hAnsi="Sylfaen"/>
          <w:bCs/>
          <w:sz w:val="24"/>
          <w:szCs w:val="24"/>
        </w:rPr>
      </w:pPr>
      <w:r w:rsidRPr="00A97E26">
        <w:rPr>
          <w:rFonts w:ascii="Sylfaen" w:hAnsi="Sylfaen"/>
          <w:bCs/>
          <w:sz w:val="24"/>
          <w:szCs w:val="24"/>
        </w:rPr>
        <w:t>Today, early in the morning the Human Rights Defender Arman Tatoyan visited Police detention facility in Yerevan to meet member of National Assembly Nikol Pashinyan. A private interview was held. Issues related to insurance of Nikol Pashinyan’s rights, including with regard to his arrest, exercise of right to lawyer and other issues were discussed.</w:t>
      </w:r>
    </w:p>
    <w:p w:rsidR="00A97E26" w:rsidRPr="00A97E26" w:rsidRDefault="00A97E26" w:rsidP="00A97E26">
      <w:pPr>
        <w:tabs>
          <w:tab w:val="left" w:pos="10206"/>
        </w:tabs>
        <w:jc w:val="both"/>
        <w:rPr>
          <w:rFonts w:ascii="Sylfaen" w:hAnsi="Sylfaen"/>
          <w:bCs/>
          <w:sz w:val="24"/>
          <w:szCs w:val="24"/>
        </w:rPr>
      </w:pPr>
      <w:r w:rsidRPr="00A97E26">
        <w:rPr>
          <w:rFonts w:ascii="Sylfaen" w:hAnsi="Sylfaen"/>
          <w:bCs/>
          <w:sz w:val="24"/>
          <w:szCs w:val="24"/>
        </w:rPr>
        <w:t>As a reminder, yesterday, the Defender Arman Tatoyan also visited members of RA National Assembly Ararat Mirzoyan, Sasun Mikayelyan, as well as Davit Sanasaryan, Armen Grigoryan and several other arrested persons. Private interviews were held with them, their keeping conditions and respective documents were examined. No complaints related to their keeping conditions and treatment by officers of the detention facility have been raised.</w:t>
      </w:r>
    </w:p>
    <w:p w:rsidR="00E775EA" w:rsidRPr="00A97E26" w:rsidRDefault="00A97E26" w:rsidP="00A97E26">
      <w:pPr>
        <w:tabs>
          <w:tab w:val="left" w:pos="10206"/>
        </w:tabs>
        <w:jc w:val="both"/>
        <w:rPr>
          <w:rFonts w:ascii="Sylfaen" w:hAnsi="Sylfaen"/>
          <w:sz w:val="26"/>
          <w:szCs w:val="26"/>
        </w:rPr>
      </w:pPr>
      <w:r w:rsidRPr="00A97E26">
        <w:rPr>
          <w:rFonts w:ascii="Sylfaen" w:hAnsi="Sylfaen"/>
          <w:bCs/>
          <w:sz w:val="24"/>
          <w:szCs w:val="24"/>
        </w:rPr>
        <w:t>The Human Rights Defender welcomes the release of members of National Assembly Nikol Pashinyan, Sasun Mikayelyan and Ararat Mirzoyan.</w:t>
      </w:r>
    </w:p>
    <w:sectPr w:rsidR="00E775EA" w:rsidRPr="00A97E26" w:rsidSect="001550ED">
      <w:headerReference w:type="default" r:id="rId11"/>
      <w:footerReference w:type="default" r:id="rId12"/>
      <w:pgSz w:w="12240" w:h="15840"/>
      <w:pgMar w:top="567" w:right="851"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3D" w:rsidRDefault="00867B3D" w:rsidP="00557F0C">
      <w:pPr>
        <w:spacing w:after="0" w:line="240" w:lineRule="auto"/>
      </w:pPr>
      <w:r>
        <w:separator/>
      </w:r>
    </w:p>
  </w:endnote>
  <w:endnote w:type="continuationSeparator" w:id="0">
    <w:p w:rsidR="00867B3D" w:rsidRDefault="00867B3D"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Pr="00040B58" w:rsidRDefault="00B6049E" w:rsidP="00B6049E">
    <w:pPr>
      <w:spacing w:after="0" w:line="240" w:lineRule="auto"/>
      <w:jc w:val="right"/>
      <w:rPr>
        <w:rFonts w:asciiTheme="majorBidi" w:eastAsia="Times New Roman" w:hAnsiTheme="majorBidi" w:cstheme="majorBidi"/>
        <w:sz w:val="24"/>
      </w:rPr>
    </w:pPr>
    <w:r w:rsidRPr="00107FD6">
      <w:rPr>
        <w:rFonts w:asciiTheme="majorBidi" w:eastAsia="Times New Roman" w:hAnsiTheme="majorBidi" w:cstheme="majorBidi"/>
        <w:sz w:val="16"/>
      </w:rPr>
      <w:t>Tel. (+37410) 53 02 62</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3D" w:rsidRDefault="00867B3D" w:rsidP="00557F0C">
      <w:pPr>
        <w:spacing w:after="0" w:line="240" w:lineRule="auto"/>
      </w:pPr>
      <w:r>
        <w:separator/>
      </w:r>
    </w:p>
  </w:footnote>
  <w:footnote w:type="continuationSeparator" w:id="0">
    <w:p w:rsidR="00867B3D" w:rsidRDefault="00867B3D"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37B74"/>
    <w:rsid w:val="00047F7E"/>
    <w:rsid w:val="00060CAE"/>
    <w:rsid w:val="00061367"/>
    <w:rsid w:val="00061891"/>
    <w:rsid w:val="0007111C"/>
    <w:rsid w:val="00083D1A"/>
    <w:rsid w:val="00090F5E"/>
    <w:rsid w:val="0009280A"/>
    <w:rsid w:val="000931B6"/>
    <w:rsid w:val="00095A90"/>
    <w:rsid w:val="00096192"/>
    <w:rsid w:val="000A4DB8"/>
    <w:rsid w:val="000A5AF1"/>
    <w:rsid w:val="000C7C08"/>
    <w:rsid w:val="000D2108"/>
    <w:rsid w:val="000D363C"/>
    <w:rsid w:val="000E0B5F"/>
    <w:rsid w:val="00100796"/>
    <w:rsid w:val="00101B35"/>
    <w:rsid w:val="001036B7"/>
    <w:rsid w:val="001145BF"/>
    <w:rsid w:val="00121FF3"/>
    <w:rsid w:val="00123E23"/>
    <w:rsid w:val="001263F5"/>
    <w:rsid w:val="001301F6"/>
    <w:rsid w:val="00141504"/>
    <w:rsid w:val="00153599"/>
    <w:rsid w:val="001550ED"/>
    <w:rsid w:val="001562DC"/>
    <w:rsid w:val="0015737C"/>
    <w:rsid w:val="00171264"/>
    <w:rsid w:val="00171CD8"/>
    <w:rsid w:val="00180A1B"/>
    <w:rsid w:val="00181655"/>
    <w:rsid w:val="00196342"/>
    <w:rsid w:val="001D1D30"/>
    <w:rsid w:val="001E4AB8"/>
    <w:rsid w:val="00213334"/>
    <w:rsid w:val="00221A29"/>
    <w:rsid w:val="002222C5"/>
    <w:rsid w:val="00225ED8"/>
    <w:rsid w:val="00230856"/>
    <w:rsid w:val="00235BC3"/>
    <w:rsid w:val="00282928"/>
    <w:rsid w:val="00282E8D"/>
    <w:rsid w:val="00290DEC"/>
    <w:rsid w:val="0029651D"/>
    <w:rsid w:val="00296C7F"/>
    <w:rsid w:val="002A2D8C"/>
    <w:rsid w:val="002A2F92"/>
    <w:rsid w:val="002A5A95"/>
    <w:rsid w:val="002B1030"/>
    <w:rsid w:val="002B44F4"/>
    <w:rsid w:val="002B710E"/>
    <w:rsid w:val="002D082B"/>
    <w:rsid w:val="002D4061"/>
    <w:rsid w:val="002E28D4"/>
    <w:rsid w:val="002E4ACD"/>
    <w:rsid w:val="002F2BC7"/>
    <w:rsid w:val="002F5312"/>
    <w:rsid w:val="002F5342"/>
    <w:rsid w:val="00324E8D"/>
    <w:rsid w:val="00350E39"/>
    <w:rsid w:val="00366928"/>
    <w:rsid w:val="003813A6"/>
    <w:rsid w:val="00381E9F"/>
    <w:rsid w:val="00391AE0"/>
    <w:rsid w:val="00393603"/>
    <w:rsid w:val="003A2F4F"/>
    <w:rsid w:val="003A4412"/>
    <w:rsid w:val="003F1970"/>
    <w:rsid w:val="003F51F9"/>
    <w:rsid w:val="00401130"/>
    <w:rsid w:val="004064C1"/>
    <w:rsid w:val="00410D54"/>
    <w:rsid w:val="00433CCA"/>
    <w:rsid w:val="00435435"/>
    <w:rsid w:val="00456008"/>
    <w:rsid w:val="00456F49"/>
    <w:rsid w:val="00473370"/>
    <w:rsid w:val="00476499"/>
    <w:rsid w:val="0049789E"/>
    <w:rsid w:val="004A61E9"/>
    <w:rsid w:val="004B47D1"/>
    <w:rsid w:val="004B605C"/>
    <w:rsid w:val="004C2B1E"/>
    <w:rsid w:val="004D546F"/>
    <w:rsid w:val="004E1236"/>
    <w:rsid w:val="004F59D9"/>
    <w:rsid w:val="0051239D"/>
    <w:rsid w:val="00515F73"/>
    <w:rsid w:val="00517658"/>
    <w:rsid w:val="00522192"/>
    <w:rsid w:val="00524F05"/>
    <w:rsid w:val="0052787C"/>
    <w:rsid w:val="0053462E"/>
    <w:rsid w:val="00543BE6"/>
    <w:rsid w:val="00557F0C"/>
    <w:rsid w:val="00572192"/>
    <w:rsid w:val="005A37FC"/>
    <w:rsid w:val="005A5D81"/>
    <w:rsid w:val="005B1B71"/>
    <w:rsid w:val="005B460D"/>
    <w:rsid w:val="005C04FC"/>
    <w:rsid w:val="005C6D49"/>
    <w:rsid w:val="005D42B7"/>
    <w:rsid w:val="006033CA"/>
    <w:rsid w:val="00612CF1"/>
    <w:rsid w:val="00615964"/>
    <w:rsid w:val="006176BD"/>
    <w:rsid w:val="006477BD"/>
    <w:rsid w:val="00662D27"/>
    <w:rsid w:val="00664522"/>
    <w:rsid w:val="00683904"/>
    <w:rsid w:val="006901FF"/>
    <w:rsid w:val="006A2DD2"/>
    <w:rsid w:val="006B2AB2"/>
    <w:rsid w:val="006B7AE6"/>
    <w:rsid w:val="006C73FD"/>
    <w:rsid w:val="006D1DD6"/>
    <w:rsid w:val="00700F12"/>
    <w:rsid w:val="00720211"/>
    <w:rsid w:val="00725F64"/>
    <w:rsid w:val="00743B68"/>
    <w:rsid w:val="0074456A"/>
    <w:rsid w:val="00755441"/>
    <w:rsid w:val="007743C0"/>
    <w:rsid w:val="00775C1E"/>
    <w:rsid w:val="00782D07"/>
    <w:rsid w:val="00784587"/>
    <w:rsid w:val="00787ECB"/>
    <w:rsid w:val="007901D1"/>
    <w:rsid w:val="007933E1"/>
    <w:rsid w:val="007A0500"/>
    <w:rsid w:val="007A1B5B"/>
    <w:rsid w:val="007C0302"/>
    <w:rsid w:val="007C6217"/>
    <w:rsid w:val="007E054C"/>
    <w:rsid w:val="007E05E6"/>
    <w:rsid w:val="007E1E12"/>
    <w:rsid w:val="007F59AE"/>
    <w:rsid w:val="008139AA"/>
    <w:rsid w:val="00815832"/>
    <w:rsid w:val="0083589B"/>
    <w:rsid w:val="00842902"/>
    <w:rsid w:val="00852234"/>
    <w:rsid w:val="0086373E"/>
    <w:rsid w:val="00867B3D"/>
    <w:rsid w:val="00880B68"/>
    <w:rsid w:val="00883F00"/>
    <w:rsid w:val="00884508"/>
    <w:rsid w:val="00885E53"/>
    <w:rsid w:val="00893048"/>
    <w:rsid w:val="0089577E"/>
    <w:rsid w:val="00897A28"/>
    <w:rsid w:val="008A2BA3"/>
    <w:rsid w:val="0090069D"/>
    <w:rsid w:val="0090192B"/>
    <w:rsid w:val="009035DC"/>
    <w:rsid w:val="009068ED"/>
    <w:rsid w:val="00916165"/>
    <w:rsid w:val="00931929"/>
    <w:rsid w:val="00935BF2"/>
    <w:rsid w:val="00941D48"/>
    <w:rsid w:val="009478DA"/>
    <w:rsid w:val="00963111"/>
    <w:rsid w:val="009A2E75"/>
    <w:rsid w:val="009A60F1"/>
    <w:rsid w:val="009B1C3D"/>
    <w:rsid w:val="009B7F81"/>
    <w:rsid w:val="009C455F"/>
    <w:rsid w:val="009C4B85"/>
    <w:rsid w:val="009F3305"/>
    <w:rsid w:val="009F4C79"/>
    <w:rsid w:val="00A1485C"/>
    <w:rsid w:val="00A14C58"/>
    <w:rsid w:val="00A14E66"/>
    <w:rsid w:val="00A22232"/>
    <w:rsid w:val="00A22A2C"/>
    <w:rsid w:val="00A30DE5"/>
    <w:rsid w:val="00A31509"/>
    <w:rsid w:val="00A37CDA"/>
    <w:rsid w:val="00A536CA"/>
    <w:rsid w:val="00A54A7F"/>
    <w:rsid w:val="00A80508"/>
    <w:rsid w:val="00A83B4B"/>
    <w:rsid w:val="00A842D6"/>
    <w:rsid w:val="00A97E26"/>
    <w:rsid w:val="00AA70C9"/>
    <w:rsid w:val="00AB5997"/>
    <w:rsid w:val="00AD5571"/>
    <w:rsid w:val="00AD6945"/>
    <w:rsid w:val="00AD6B1D"/>
    <w:rsid w:val="00AE07CB"/>
    <w:rsid w:val="00AE28AA"/>
    <w:rsid w:val="00AF5701"/>
    <w:rsid w:val="00AF7DAD"/>
    <w:rsid w:val="00B04701"/>
    <w:rsid w:val="00B04A63"/>
    <w:rsid w:val="00B2164C"/>
    <w:rsid w:val="00B33F10"/>
    <w:rsid w:val="00B54C58"/>
    <w:rsid w:val="00B574D4"/>
    <w:rsid w:val="00B6049E"/>
    <w:rsid w:val="00B6361B"/>
    <w:rsid w:val="00B80BDC"/>
    <w:rsid w:val="00B904FB"/>
    <w:rsid w:val="00BA7ACB"/>
    <w:rsid w:val="00BB0784"/>
    <w:rsid w:val="00BC391E"/>
    <w:rsid w:val="00BC7322"/>
    <w:rsid w:val="00BD304F"/>
    <w:rsid w:val="00BD3267"/>
    <w:rsid w:val="00BD7A9A"/>
    <w:rsid w:val="00BF13C8"/>
    <w:rsid w:val="00BF1FD6"/>
    <w:rsid w:val="00BF3815"/>
    <w:rsid w:val="00C0786C"/>
    <w:rsid w:val="00C20AC9"/>
    <w:rsid w:val="00C24FBF"/>
    <w:rsid w:val="00C334CD"/>
    <w:rsid w:val="00C63DC6"/>
    <w:rsid w:val="00C70AD6"/>
    <w:rsid w:val="00C8049F"/>
    <w:rsid w:val="00C873A2"/>
    <w:rsid w:val="00C9327E"/>
    <w:rsid w:val="00CA66F7"/>
    <w:rsid w:val="00CB115F"/>
    <w:rsid w:val="00CB4C89"/>
    <w:rsid w:val="00CC0C16"/>
    <w:rsid w:val="00CC4416"/>
    <w:rsid w:val="00CC4C28"/>
    <w:rsid w:val="00CC696B"/>
    <w:rsid w:val="00CC727D"/>
    <w:rsid w:val="00CD11F9"/>
    <w:rsid w:val="00D10412"/>
    <w:rsid w:val="00D56A90"/>
    <w:rsid w:val="00D700F6"/>
    <w:rsid w:val="00D830FF"/>
    <w:rsid w:val="00D91783"/>
    <w:rsid w:val="00DA1A88"/>
    <w:rsid w:val="00DA230A"/>
    <w:rsid w:val="00DA42D1"/>
    <w:rsid w:val="00DB1FE8"/>
    <w:rsid w:val="00DC5C21"/>
    <w:rsid w:val="00DC7BDE"/>
    <w:rsid w:val="00DD0FF4"/>
    <w:rsid w:val="00DF6674"/>
    <w:rsid w:val="00E034ED"/>
    <w:rsid w:val="00E06873"/>
    <w:rsid w:val="00E41C96"/>
    <w:rsid w:val="00E5724B"/>
    <w:rsid w:val="00E71947"/>
    <w:rsid w:val="00E72B89"/>
    <w:rsid w:val="00E730A3"/>
    <w:rsid w:val="00E775EA"/>
    <w:rsid w:val="00E94E44"/>
    <w:rsid w:val="00EB0716"/>
    <w:rsid w:val="00EB4C97"/>
    <w:rsid w:val="00EB7538"/>
    <w:rsid w:val="00EC27E4"/>
    <w:rsid w:val="00EC51E5"/>
    <w:rsid w:val="00ED7EBE"/>
    <w:rsid w:val="00EE577B"/>
    <w:rsid w:val="00F015AB"/>
    <w:rsid w:val="00F171EB"/>
    <w:rsid w:val="00F17823"/>
    <w:rsid w:val="00F22028"/>
    <w:rsid w:val="00F23710"/>
    <w:rsid w:val="00F33C17"/>
    <w:rsid w:val="00F50CFE"/>
    <w:rsid w:val="00F60845"/>
    <w:rsid w:val="00F62ED4"/>
    <w:rsid w:val="00F64201"/>
    <w:rsid w:val="00F7128C"/>
    <w:rsid w:val="00F74E73"/>
    <w:rsid w:val="00F9114B"/>
    <w:rsid w:val="00F961C2"/>
    <w:rsid w:val="00FA3AD6"/>
    <w:rsid w:val="00FB787D"/>
    <w:rsid w:val="00FC053E"/>
    <w:rsid w:val="00FC7996"/>
    <w:rsid w:val="00FD075B"/>
    <w:rsid w:val="00FF471A"/>
    <w:rsid w:val="00FF4C1F"/>
    <w:rsid w:val="00FF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478378587">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676415216">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A63B-737C-4E12-93CD-8C06D7B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6F88E1B4.dotm</Template>
  <TotalTime>0</TotalTime>
  <Pages>1</Pages>
  <Words>151</Words>
  <Characters>955</Characters>
  <Application>Microsoft Office Word</Application>
  <DocSecurity>0</DocSecurity>
  <Lines>7</Lines>
  <Paragraphs>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2018-04-12T08:47:00Z</cp:lastPrinted>
  <dcterms:created xsi:type="dcterms:W3CDTF">2018-05-08T06:08:00Z</dcterms:created>
  <dcterms:modified xsi:type="dcterms:W3CDTF">2018-05-08T06:08:00Z</dcterms:modified>
</cp:coreProperties>
</file>